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Әл-Фараби атындағы Қазақ ұлттық университеті</w:t>
      </w:r>
    </w:p>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Тарих, археология және этнология факультеті</w:t>
      </w:r>
    </w:p>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Археология, этнология және музеология кафедрасы</w:t>
      </w:r>
    </w:p>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p>
    <w:p w:rsidR="003619CC" w:rsidRPr="005B0AAD" w:rsidRDefault="003619CC" w:rsidP="005B0AAD">
      <w:pPr>
        <w:keepNext/>
        <w:spacing w:after="0" w:line="240" w:lineRule="auto"/>
        <w:jc w:val="right"/>
        <w:outlineLvl w:val="0"/>
        <w:rPr>
          <w:rFonts w:ascii="Times New Roman" w:eastAsia="Times New Roman" w:hAnsi="Times New Roman"/>
          <w:b/>
          <w:bCs/>
          <w:kern w:val="32"/>
          <w:sz w:val="24"/>
          <w:szCs w:val="24"/>
          <w:lang w:val="kk-KZ" w:eastAsia="ru-RU"/>
        </w:rPr>
      </w:pPr>
      <w:r w:rsidRPr="005B0AAD">
        <w:rPr>
          <w:rFonts w:ascii="Times New Roman" w:eastAsia="Times New Roman" w:hAnsi="Times New Roman"/>
          <w:b/>
          <w:bCs/>
          <w:kern w:val="32"/>
          <w:sz w:val="24"/>
          <w:szCs w:val="24"/>
          <w:lang w:val="kk-KZ" w:eastAsia="ru-RU"/>
        </w:rPr>
        <w:t>БЕКІТЕМІН</w:t>
      </w:r>
    </w:p>
    <w:p w:rsidR="003619CC" w:rsidRPr="005B0AAD" w:rsidRDefault="003619CC" w:rsidP="005B0AAD">
      <w:pPr>
        <w:spacing w:after="0" w:line="240" w:lineRule="auto"/>
        <w:jc w:val="right"/>
        <w:outlineLvl w:val="6"/>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Факультет деканы</w:t>
      </w:r>
    </w:p>
    <w:p w:rsidR="003619CC" w:rsidRPr="005B0AAD" w:rsidRDefault="003619CC" w:rsidP="005B0AAD">
      <w:pPr>
        <w:spacing w:after="0" w:line="240" w:lineRule="auto"/>
        <w:jc w:val="right"/>
        <w:rPr>
          <w:rFonts w:ascii="Times New Roman" w:eastAsia="Times New Roman" w:hAnsi="Times New Roman"/>
          <w:sz w:val="24"/>
          <w:szCs w:val="24"/>
          <w:lang w:eastAsia="ru-RU"/>
        </w:rPr>
      </w:pPr>
      <w:r w:rsidRPr="005B0AAD">
        <w:rPr>
          <w:rFonts w:ascii="Times New Roman" w:eastAsia="Times New Roman" w:hAnsi="Times New Roman"/>
          <w:sz w:val="24"/>
          <w:szCs w:val="24"/>
          <w:lang w:eastAsia="ru-RU"/>
        </w:rPr>
        <w:t xml:space="preserve">____________________ </w:t>
      </w:r>
    </w:p>
    <w:p w:rsidR="003619CC" w:rsidRPr="005B0AAD" w:rsidRDefault="003619CC" w:rsidP="005B0AAD">
      <w:pPr>
        <w:spacing w:after="0" w:line="240" w:lineRule="auto"/>
        <w:jc w:val="right"/>
        <w:outlineLvl w:val="6"/>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Ногайбаева М.С.</w:t>
      </w:r>
    </w:p>
    <w:p w:rsidR="003619CC" w:rsidRPr="005B0AAD" w:rsidRDefault="00D262B1" w:rsidP="005B0AAD">
      <w:pPr>
        <w:spacing w:after="0" w:line="240" w:lineRule="auto"/>
        <w:jc w:val="right"/>
        <w:outlineLvl w:val="6"/>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 201</w:t>
      </w:r>
      <w:r>
        <w:rPr>
          <w:rFonts w:ascii="Times New Roman" w:eastAsia="Times New Roman" w:hAnsi="Times New Roman"/>
          <w:b/>
          <w:sz w:val="24"/>
          <w:szCs w:val="24"/>
          <w:lang w:val="en-US" w:eastAsia="ru-RU"/>
        </w:rPr>
        <w:t>9</w:t>
      </w:r>
      <w:r w:rsidR="003619CC" w:rsidRPr="005B0AAD">
        <w:rPr>
          <w:rFonts w:ascii="Times New Roman" w:eastAsia="Times New Roman" w:hAnsi="Times New Roman"/>
          <w:b/>
          <w:sz w:val="24"/>
          <w:szCs w:val="24"/>
          <w:lang w:eastAsia="ru-RU"/>
        </w:rPr>
        <w:t xml:space="preserve"> ж.</w:t>
      </w:r>
    </w:p>
    <w:p w:rsidR="003619CC" w:rsidRPr="005B0AAD" w:rsidRDefault="003619CC" w:rsidP="005B0AAD">
      <w:pPr>
        <w:spacing w:after="0" w:line="240" w:lineRule="auto"/>
        <w:jc w:val="center"/>
        <w:rPr>
          <w:rFonts w:ascii="Times New Roman" w:eastAsia="Times New Roman" w:hAnsi="Times New Roman"/>
          <w:sz w:val="24"/>
          <w:szCs w:val="24"/>
          <w:lang w:eastAsia="ru-RU"/>
        </w:rPr>
      </w:pPr>
    </w:p>
    <w:p w:rsidR="00FC65DF" w:rsidRPr="005B0AAD" w:rsidRDefault="00FC65DF"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p>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r w:rsidRPr="005B0AAD">
        <w:rPr>
          <w:rFonts w:ascii="Times New Roman" w:eastAsia="Times New Roman" w:hAnsi="Times New Roman"/>
          <w:b/>
          <w:bCs/>
          <w:sz w:val="24"/>
          <w:szCs w:val="24"/>
          <w:lang w:eastAsia="ru-RU"/>
        </w:rPr>
        <w:t>СИЛЛАБУС</w:t>
      </w:r>
    </w:p>
    <w:p w:rsidR="003619CC" w:rsidRPr="005B0AAD" w:rsidRDefault="003619CC" w:rsidP="005B0AAD">
      <w:pPr>
        <w:spacing w:after="0" w:line="240" w:lineRule="auto"/>
        <w:jc w:val="center"/>
        <w:rPr>
          <w:rFonts w:ascii="Times New Roman" w:eastAsia="Times New Roman" w:hAnsi="Times New Roman"/>
          <w:b/>
          <w:bCs/>
          <w:sz w:val="24"/>
          <w:szCs w:val="24"/>
          <w:lang w:val="kk-KZ" w:eastAsia="ru-RU"/>
        </w:rPr>
      </w:pPr>
      <w:r w:rsidRPr="005B0AAD">
        <w:rPr>
          <w:rFonts w:ascii="Times New Roman" w:eastAsia="Times New Roman" w:hAnsi="Times New Roman"/>
          <w:b/>
          <w:bCs/>
          <w:sz w:val="24"/>
          <w:szCs w:val="24"/>
          <w:lang w:val="kk-KZ" w:eastAsia="ru-RU"/>
        </w:rPr>
        <w:t xml:space="preserve">Күзгі </w:t>
      </w:r>
      <w:r w:rsidRPr="005B0AAD">
        <w:rPr>
          <w:rFonts w:ascii="Times New Roman" w:eastAsia="Times New Roman" w:hAnsi="Times New Roman"/>
          <w:b/>
          <w:bCs/>
          <w:sz w:val="24"/>
          <w:szCs w:val="24"/>
          <w:lang w:eastAsia="ru-RU"/>
        </w:rPr>
        <w:t xml:space="preserve">семестр, </w:t>
      </w:r>
      <w:r w:rsidR="00D262B1">
        <w:rPr>
          <w:rFonts w:ascii="Times New Roman" w:eastAsia="Times New Roman" w:hAnsi="Times New Roman"/>
          <w:b/>
          <w:bCs/>
          <w:sz w:val="24"/>
          <w:szCs w:val="24"/>
          <w:lang w:val="kk-KZ" w:eastAsia="ru-RU"/>
        </w:rPr>
        <w:t>2019-2020</w:t>
      </w:r>
      <w:r w:rsidRPr="005B0AAD">
        <w:rPr>
          <w:rFonts w:ascii="Times New Roman" w:eastAsia="Times New Roman" w:hAnsi="Times New Roman"/>
          <w:b/>
          <w:bCs/>
          <w:sz w:val="24"/>
          <w:szCs w:val="24"/>
          <w:lang w:val="kk-KZ" w:eastAsia="ru-RU"/>
        </w:rPr>
        <w:t xml:space="preserve"> оқу жылы</w:t>
      </w:r>
    </w:p>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Пән жайлы академиялық ақпарат</w:t>
      </w: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709"/>
        <w:gridCol w:w="945"/>
        <w:gridCol w:w="945"/>
        <w:gridCol w:w="195"/>
        <w:gridCol w:w="1134"/>
        <w:gridCol w:w="284"/>
        <w:gridCol w:w="732"/>
        <w:gridCol w:w="969"/>
      </w:tblGrid>
      <w:tr w:rsidR="003619CC" w:rsidRPr="005B0AAD" w:rsidTr="00F57C25">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proofErr w:type="spellStart"/>
            <w:r w:rsidRPr="005B0AAD">
              <w:rPr>
                <w:rFonts w:ascii="Times New Roman" w:eastAsia="Times New Roman" w:hAnsi="Times New Roman"/>
                <w:b/>
                <w:bCs/>
                <w:sz w:val="24"/>
                <w:szCs w:val="24"/>
                <w:lang w:eastAsia="ru-RU"/>
              </w:rPr>
              <w:t>Пәннің</w:t>
            </w:r>
            <w:proofErr w:type="spellEnd"/>
            <w:r w:rsidRPr="005B0AAD">
              <w:rPr>
                <w:rFonts w:ascii="Times New Roman" w:eastAsia="Times New Roman" w:hAnsi="Times New Roman"/>
                <w:b/>
                <w:bCs/>
                <w:sz w:val="24"/>
                <w:szCs w:val="24"/>
                <w:lang w:eastAsia="ru-RU"/>
              </w:rPr>
              <w:t xml:space="preserve"> коды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proofErr w:type="spellStart"/>
            <w:r w:rsidRPr="005B0AAD">
              <w:rPr>
                <w:rFonts w:ascii="Times New Roman" w:eastAsia="Times New Roman" w:hAnsi="Times New Roman"/>
                <w:b/>
                <w:bCs/>
                <w:sz w:val="24"/>
                <w:szCs w:val="24"/>
                <w:lang w:eastAsia="ru-RU"/>
              </w:rPr>
              <w:t>Пәннің</w:t>
            </w:r>
            <w:proofErr w:type="spellEnd"/>
            <w:r w:rsidRPr="005B0AAD">
              <w:rPr>
                <w:rFonts w:ascii="Times New Roman" w:eastAsia="Times New Roman" w:hAnsi="Times New Roman"/>
                <w:b/>
                <w:bCs/>
                <w:sz w:val="24"/>
                <w:szCs w:val="24"/>
                <w:lang w:eastAsia="ru-RU"/>
              </w:rPr>
              <w:t xml:space="preserve"> </w:t>
            </w:r>
            <w:proofErr w:type="spellStart"/>
            <w:r w:rsidRPr="005B0AAD">
              <w:rPr>
                <w:rFonts w:ascii="Times New Roman" w:eastAsia="Times New Roman" w:hAnsi="Times New Roman"/>
                <w:b/>
                <w:bCs/>
                <w:sz w:val="24"/>
                <w:szCs w:val="24"/>
                <w:lang w:eastAsia="ru-RU"/>
              </w:rPr>
              <w:t>атауы</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r w:rsidRPr="005B0AAD">
              <w:rPr>
                <w:rFonts w:ascii="Times New Roman" w:eastAsia="Times New Roman" w:hAnsi="Times New Roman"/>
                <w:b/>
                <w:bCs/>
                <w:sz w:val="24"/>
                <w:szCs w:val="24"/>
                <w:lang w:eastAsia="ru-RU"/>
              </w:rPr>
              <w:t>Тип</w:t>
            </w:r>
          </w:p>
        </w:tc>
        <w:tc>
          <w:tcPr>
            <w:tcW w:w="3219" w:type="dxa"/>
            <w:gridSpan w:val="4"/>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proofErr w:type="spellStart"/>
            <w:r w:rsidRPr="005B0AAD">
              <w:rPr>
                <w:rFonts w:ascii="Times New Roman" w:eastAsia="Times New Roman" w:hAnsi="Times New Roman"/>
                <w:b/>
                <w:bCs/>
                <w:sz w:val="24"/>
                <w:szCs w:val="24"/>
                <w:lang w:eastAsia="ru-RU"/>
              </w:rPr>
              <w:t>Апта</w:t>
            </w:r>
            <w:proofErr w:type="spellEnd"/>
            <w:r w:rsidRPr="005B0AAD">
              <w:rPr>
                <w:rFonts w:ascii="Times New Roman" w:eastAsia="Times New Roman" w:hAnsi="Times New Roman"/>
                <w:b/>
                <w:bCs/>
                <w:sz w:val="24"/>
                <w:szCs w:val="24"/>
                <w:lang w:eastAsia="ru-RU"/>
              </w:rPr>
              <w:t xml:space="preserve"> </w:t>
            </w:r>
            <w:proofErr w:type="spellStart"/>
            <w:r w:rsidRPr="005B0AAD">
              <w:rPr>
                <w:rFonts w:ascii="Times New Roman" w:eastAsia="Times New Roman" w:hAnsi="Times New Roman"/>
                <w:b/>
                <w:bCs/>
                <w:sz w:val="24"/>
                <w:szCs w:val="24"/>
                <w:lang w:eastAsia="ru-RU"/>
              </w:rPr>
              <w:t>бойынша</w:t>
            </w:r>
            <w:proofErr w:type="spellEnd"/>
            <w:r w:rsidRPr="005B0AAD">
              <w:rPr>
                <w:rFonts w:ascii="Times New Roman" w:eastAsia="Times New Roman" w:hAnsi="Times New Roman"/>
                <w:b/>
                <w:bCs/>
                <w:sz w:val="24"/>
                <w:szCs w:val="24"/>
                <w:lang w:eastAsia="ru-RU"/>
              </w:rPr>
              <w:t xml:space="preserve"> </w:t>
            </w:r>
            <w:proofErr w:type="spellStart"/>
            <w:r w:rsidRPr="005B0AAD">
              <w:rPr>
                <w:rFonts w:ascii="Times New Roman" w:eastAsia="Times New Roman" w:hAnsi="Times New Roman"/>
                <w:b/>
                <w:bCs/>
                <w:sz w:val="24"/>
                <w:szCs w:val="24"/>
                <w:lang w:eastAsia="ru-RU"/>
              </w:rPr>
              <w:t>сағат</w:t>
            </w:r>
            <w:proofErr w:type="spellEnd"/>
            <w:r w:rsidRPr="005B0AAD">
              <w:rPr>
                <w:rFonts w:ascii="Times New Roman" w:eastAsia="Times New Roman" w:hAnsi="Times New Roman"/>
                <w:b/>
                <w:bCs/>
                <w:sz w:val="24"/>
                <w:szCs w:val="24"/>
                <w:lang w:eastAsia="ru-RU"/>
              </w:rPr>
              <w:t xml:space="preserve"> саны</w:t>
            </w:r>
          </w:p>
        </w:tc>
        <w:tc>
          <w:tcPr>
            <w:tcW w:w="1016" w:type="dxa"/>
            <w:gridSpan w:val="2"/>
            <w:vMerge w:val="restart"/>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r w:rsidRPr="005B0AAD">
              <w:rPr>
                <w:rFonts w:ascii="Times New Roman" w:eastAsia="Times New Roman" w:hAnsi="Times New Roman"/>
                <w:b/>
                <w:bCs/>
                <w:sz w:val="24"/>
                <w:szCs w:val="24"/>
                <w:lang w:eastAsia="ru-RU"/>
              </w:rPr>
              <w:t>Кредит саны</w:t>
            </w:r>
          </w:p>
        </w:tc>
        <w:tc>
          <w:tcPr>
            <w:tcW w:w="969" w:type="dxa"/>
            <w:vMerge w:val="restart"/>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
                <w:bCs/>
                <w:sz w:val="24"/>
                <w:szCs w:val="24"/>
                <w:lang w:eastAsia="ru-RU"/>
              </w:rPr>
            </w:pPr>
            <w:r w:rsidRPr="005B0AAD">
              <w:rPr>
                <w:rFonts w:ascii="Times New Roman" w:eastAsia="Times New Roman" w:hAnsi="Times New Roman"/>
                <w:b/>
                <w:bCs/>
                <w:sz w:val="24"/>
                <w:szCs w:val="24"/>
                <w:lang w:val="en-US" w:eastAsia="ru-RU"/>
              </w:rPr>
              <w:t>ECTS</w:t>
            </w:r>
          </w:p>
        </w:tc>
      </w:tr>
      <w:tr w:rsidR="003619CC" w:rsidRPr="005B0AAD" w:rsidTr="00F57C25">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val="kk-KZ" w:eastAsia="ru-RU"/>
              </w:rPr>
            </w:pPr>
            <w:r w:rsidRPr="005B0AAD">
              <w:rPr>
                <w:rFonts w:ascii="Times New Roman" w:eastAsia="Times New Roman" w:hAnsi="Times New Roman"/>
                <w:bCs/>
                <w:sz w:val="24"/>
                <w:szCs w:val="24"/>
                <w:lang w:val="kk-KZ" w:eastAsia="ru-RU"/>
              </w:rPr>
              <w:t>Дәріс</w:t>
            </w:r>
          </w:p>
        </w:tc>
        <w:tc>
          <w:tcPr>
            <w:tcW w:w="945"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eastAsia="ru-RU"/>
              </w:rPr>
            </w:pPr>
            <w:proofErr w:type="spellStart"/>
            <w:r w:rsidRPr="005B0AAD">
              <w:rPr>
                <w:rFonts w:ascii="Times New Roman" w:eastAsia="Times New Roman" w:hAnsi="Times New Roman"/>
                <w:bCs/>
                <w:sz w:val="24"/>
                <w:szCs w:val="24"/>
                <w:lang w:eastAsia="ru-RU"/>
              </w:rPr>
              <w:t>Практ</w:t>
            </w:r>
            <w:proofErr w:type="spellEnd"/>
          </w:p>
        </w:tc>
        <w:tc>
          <w:tcPr>
            <w:tcW w:w="1329" w:type="dxa"/>
            <w:gridSpan w:val="2"/>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val="kk-KZ" w:eastAsia="ru-RU"/>
              </w:rPr>
            </w:pPr>
            <w:r w:rsidRPr="005B0AAD">
              <w:rPr>
                <w:rFonts w:ascii="Times New Roman" w:eastAsia="Times New Roman" w:hAnsi="Times New Roman"/>
                <w:bCs/>
                <w:sz w:val="24"/>
                <w:szCs w:val="24"/>
                <w:lang w:val="kk-KZ" w:eastAsia="ru-RU"/>
              </w:rPr>
              <w:t>Зерт</w:t>
            </w:r>
          </w:p>
        </w:tc>
        <w:tc>
          <w:tcPr>
            <w:tcW w:w="1016" w:type="dxa"/>
            <w:gridSpan w:val="2"/>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969" w:type="dxa"/>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bCs/>
                <w:sz w:val="24"/>
                <w:szCs w:val="24"/>
                <w:lang w:eastAsia="ru-RU"/>
              </w:rPr>
            </w:pPr>
          </w:p>
        </w:tc>
      </w:tr>
      <w:tr w:rsidR="003619CC" w:rsidRPr="005B0AAD" w:rsidTr="004D04DC">
        <w:tc>
          <w:tcPr>
            <w:tcW w:w="1668"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jc w:val="center"/>
              <w:rPr>
                <w:rFonts w:ascii="Times New Roman" w:eastAsia="Times New Roman" w:hAnsi="Times New Roman"/>
                <w:sz w:val="24"/>
                <w:szCs w:val="24"/>
                <w:lang w:val="en-US" w:eastAsia="ru-RU"/>
              </w:rPr>
            </w:pPr>
            <w:r w:rsidRPr="005B0AAD">
              <w:rPr>
                <w:rFonts w:ascii="Times New Roman" w:eastAsia="Times New Roman" w:hAnsi="Times New Roman"/>
                <w:b/>
                <w:bCs/>
                <w:kern w:val="32"/>
                <w:sz w:val="24"/>
                <w:szCs w:val="24"/>
                <w:lang w:val="en-US" w:eastAsia="ru-RU"/>
              </w:rPr>
              <w:t>GVD</w:t>
            </w:r>
            <w:r w:rsidRPr="005B0AAD">
              <w:rPr>
                <w:rFonts w:ascii="Times New Roman" w:eastAsia="Times New Roman" w:hAnsi="Times New Roman"/>
                <w:b/>
                <w:bCs/>
                <w:kern w:val="32"/>
                <w:sz w:val="24"/>
                <w:szCs w:val="24"/>
                <w:lang w:eastAsia="ru-RU"/>
              </w:rPr>
              <w:t xml:space="preserve"> 4510</w:t>
            </w:r>
          </w:p>
        </w:tc>
        <w:tc>
          <w:tcPr>
            <w:tcW w:w="1842" w:type="dxa"/>
            <w:gridSpan w:val="2"/>
          </w:tcPr>
          <w:p w:rsidR="003619CC" w:rsidRPr="005B0AAD" w:rsidRDefault="003619CC" w:rsidP="005B0AAD">
            <w:pPr>
              <w:autoSpaceDE w:val="0"/>
              <w:autoSpaceDN w:val="0"/>
              <w:adjustRightInd w:val="0"/>
              <w:spacing w:after="0"/>
              <w:rPr>
                <w:rFonts w:ascii="Times New Roman" w:hAnsi="Times New Roman"/>
                <w:sz w:val="24"/>
                <w:szCs w:val="24"/>
                <w:lang w:val="kk-KZ"/>
              </w:rPr>
            </w:pPr>
            <w:r w:rsidRPr="005B0AAD">
              <w:rPr>
                <w:rFonts w:ascii="Times New Roman" w:hAnsi="Times New Roman"/>
                <w:sz w:val="24"/>
                <w:szCs w:val="24"/>
                <w:lang w:val="kk-KZ"/>
              </w:rPr>
              <w:t>Галерея және көрме ісі</w:t>
            </w:r>
          </w:p>
        </w:tc>
        <w:tc>
          <w:tcPr>
            <w:tcW w:w="709" w:type="dxa"/>
          </w:tcPr>
          <w:p w:rsidR="003619CC" w:rsidRPr="005B0AAD" w:rsidRDefault="003619CC" w:rsidP="005B0AAD">
            <w:pPr>
              <w:autoSpaceDE w:val="0"/>
              <w:autoSpaceDN w:val="0"/>
              <w:adjustRightInd w:val="0"/>
              <w:spacing w:after="0"/>
              <w:jc w:val="center"/>
              <w:rPr>
                <w:rFonts w:ascii="Times New Roman" w:hAnsi="Times New Roman"/>
                <w:lang w:val="kk-KZ"/>
              </w:rPr>
            </w:pPr>
            <w:r w:rsidRPr="005B0AAD">
              <w:rPr>
                <w:rFonts w:ascii="Times New Roman" w:hAnsi="Times New Roman"/>
                <w:lang w:val="kk-KZ"/>
              </w:rPr>
              <w:t>МК</w:t>
            </w:r>
          </w:p>
        </w:tc>
        <w:tc>
          <w:tcPr>
            <w:tcW w:w="945" w:type="dxa"/>
          </w:tcPr>
          <w:p w:rsidR="003619CC" w:rsidRPr="005B0AAD" w:rsidRDefault="003619CC" w:rsidP="005B0AAD">
            <w:pPr>
              <w:autoSpaceDE w:val="0"/>
              <w:autoSpaceDN w:val="0"/>
              <w:adjustRightInd w:val="0"/>
              <w:spacing w:after="0"/>
              <w:jc w:val="center"/>
              <w:rPr>
                <w:rFonts w:ascii="Times New Roman" w:hAnsi="Times New Roman"/>
              </w:rPr>
            </w:pPr>
            <w:r w:rsidRPr="005B0AAD">
              <w:rPr>
                <w:rFonts w:ascii="Times New Roman" w:hAnsi="Times New Roman"/>
              </w:rPr>
              <w:t>2</w:t>
            </w:r>
          </w:p>
        </w:tc>
        <w:tc>
          <w:tcPr>
            <w:tcW w:w="945" w:type="dxa"/>
          </w:tcPr>
          <w:p w:rsidR="003619CC" w:rsidRPr="005B0AAD" w:rsidRDefault="003619CC" w:rsidP="005B0AAD">
            <w:pPr>
              <w:autoSpaceDE w:val="0"/>
              <w:autoSpaceDN w:val="0"/>
              <w:adjustRightInd w:val="0"/>
              <w:spacing w:after="0"/>
              <w:jc w:val="center"/>
              <w:rPr>
                <w:rFonts w:ascii="Times New Roman" w:hAnsi="Times New Roman"/>
              </w:rPr>
            </w:pPr>
            <w:r w:rsidRPr="005B0AAD">
              <w:rPr>
                <w:rFonts w:ascii="Times New Roman" w:hAnsi="Times New Roman"/>
              </w:rPr>
              <w:t>1</w:t>
            </w:r>
          </w:p>
        </w:tc>
        <w:tc>
          <w:tcPr>
            <w:tcW w:w="1329" w:type="dxa"/>
            <w:gridSpan w:val="2"/>
          </w:tcPr>
          <w:p w:rsidR="003619CC" w:rsidRPr="005B0AAD" w:rsidRDefault="003619CC" w:rsidP="005B0AAD">
            <w:pPr>
              <w:autoSpaceDE w:val="0"/>
              <w:autoSpaceDN w:val="0"/>
              <w:adjustRightInd w:val="0"/>
              <w:spacing w:after="0"/>
              <w:jc w:val="center"/>
              <w:rPr>
                <w:rFonts w:ascii="Times New Roman" w:hAnsi="Times New Roman"/>
              </w:rPr>
            </w:pPr>
            <w:r w:rsidRPr="005B0AAD">
              <w:rPr>
                <w:rFonts w:ascii="Times New Roman" w:hAnsi="Times New Roman"/>
              </w:rPr>
              <w:t>0</w:t>
            </w:r>
          </w:p>
        </w:tc>
        <w:tc>
          <w:tcPr>
            <w:tcW w:w="1016" w:type="dxa"/>
            <w:gridSpan w:val="2"/>
          </w:tcPr>
          <w:p w:rsidR="003619CC" w:rsidRPr="005B0AAD" w:rsidRDefault="003619CC" w:rsidP="005B0AAD">
            <w:pPr>
              <w:autoSpaceDE w:val="0"/>
              <w:autoSpaceDN w:val="0"/>
              <w:adjustRightInd w:val="0"/>
              <w:spacing w:after="0"/>
              <w:jc w:val="center"/>
              <w:rPr>
                <w:rFonts w:ascii="Times New Roman" w:hAnsi="Times New Roman"/>
              </w:rPr>
            </w:pPr>
            <w:r w:rsidRPr="005B0AAD">
              <w:rPr>
                <w:rFonts w:ascii="Times New Roman" w:hAnsi="Times New Roman"/>
              </w:rPr>
              <w:t>3</w:t>
            </w:r>
          </w:p>
        </w:tc>
        <w:tc>
          <w:tcPr>
            <w:tcW w:w="969" w:type="dxa"/>
          </w:tcPr>
          <w:p w:rsidR="003619CC" w:rsidRPr="005B0AAD" w:rsidRDefault="003619CC" w:rsidP="005B0AAD">
            <w:pPr>
              <w:autoSpaceDE w:val="0"/>
              <w:autoSpaceDN w:val="0"/>
              <w:adjustRightInd w:val="0"/>
              <w:spacing w:after="0"/>
              <w:jc w:val="center"/>
              <w:rPr>
                <w:rFonts w:ascii="Times New Roman" w:hAnsi="Times New Roman"/>
              </w:rPr>
            </w:pPr>
            <w:r w:rsidRPr="005B0AAD">
              <w:rPr>
                <w:rFonts w:ascii="Times New Roman" w:hAnsi="Times New Roman"/>
              </w:rPr>
              <w:t>5</w:t>
            </w:r>
          </w:p>
        </w:tc>
      </w:tr>
      <w:tr w:rsidR="003619CC" w:rsidRPr="005B0AAD" w:rsidTr="00F57C25">
        <w:tc>
          <w:tcPr>
            <w:tcW w:w="1809" w:type="dxa"/>
            <w:gridSpan w:val="2"/>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b/>
                <w:bCs/>
                <w:sz w:val="24"/>
                <w:szCs w:val="24"/>
                <w:lang w:eastAsia="ru-RU"/>
              </w:rPr>
            </w:pPr>
            <w:proofErr w:type="spellStart"/>
            <w:r w:rsidRPr="005B0AAD">
              <w:rPr>
                <w:rFonts w:ascii="Times New Roman" w:eastAsia="Times New Roman" w:hAnsi="Times New Roman"/>
                <w:b/>
                <w:bCs/>
                <w:sz w:val="24"/>
                <w:szCs w:val="24"/>
                <w:lang w:eastAsia="ru-RU"/>
              </w:rPr>
              <w:t>Дәріскер</w:t>
            </w:r>
            <w:proofErr w:type="spellEnd"/>
          </w:p>
        </w:tc>
        <w:tc>
          <w:tcPr>
            <w:tcW w:w="4495" w:type="dxa"/>
            <w:gridSpan w:val="5"/>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jc w:val="both"/>
              <w:rPr>
                <w:rFonts w:ascii="Times New Roman" w:eastAsia="Times New Roman" w:hAnsi="Times New Roman"/>
                <w:sz w:val="24"/>
                <w:szCs w:val="24"/>
                <w:lang w:eastAsia="ru-RU"/>
              </w:rPr>
            </w:pPr>
          </w:p>
        </w:tc>
        <w:tc>
          <w:tcPr>
            <w:tcW w:w="1418" w:type="dxa"/>
            <w:gridSpan w:val="2"/>
            <w:vMerge w:val="restart"/>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bCs/>
                <w:sz w:val="24"/>
                <w:szCs w:val="24"/>
                <w:lang w:eastAsia="ru-RU"/>
              </w:rPr>
            </w:pPr>
            <w:r w:rsidRPr="005B0AAD">
              <w:rPr>
                <w:rFonts w:ascii="Times New Roman" w:eastAsia="Times New Roman" w:hAnsi="Times New Roman"/>
                <w:b/>
                <w:sz w:val="24"/>
                <w:szCs w:val="24"/>
                <w:lang w:val="kk-KZ" w:eastAsia="ru-RU"/>
              </w:rPr>
              <w:t>Офис-сағаты</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3619CC" w:rsidRPr="005B0AAD" w:rsidRDefault="00263F29" w:rsidP="005B0AAD">
            <w:pPr>
              <w:autoSpaceDE w:val="0"/>
              <w:autoSpaceDN w:val="0"/>
              <w:adjustRightInd w:val="0"/>
              <w:spacing w:after="0" w:line="240" w:lineRule="auto"/>
              <w:jc w:val="center"/>
              <w:rPr>
                <w:rFonts w:ascii="Times New Roman" w:eastAsia="Times New Roman" w:hAnsi="Times New Roman"/>
                <w:sz w:val="24"/>
                <w:szCs w:val="24"/>
                <w:lang w:eastAsia="ru-RU"/>
              </w:rPr>
            </w:pPr>
            <w:r w:rsidRPr="005B0AAD">
              <w:rPr>
                <w:rFonts w:ascii="Times New Roman" w:eastAsia="Times New Roman" w:hAnsi="Times New Roman"/>
                <w:sz w:val="24"/>
                <w:szCs w:val="24"/>
                <w:lang w:val="kk-KZ" w:eastAsia="ru-RU"/>
              </w:rPr>
              <w:t xml:space="preserve"> Сабақ к</w:t>
            </w:r>
            <w:r w:rsidR="003619CC" w:rsidRPr="005B0AAD">
              <w:rPr>
                <w:rFonts w:ascii="Times New Roman" w:eastAsia="Times New Roman" w:hAnsi="Times New Roman"/>
                <w:sz w:val="24"/>
                <w:szCs w:val="24"/>
                <w:lang w:val="kk-KZ" w:eastAsia="ru-RU"/>
              </w:rPr>
              <w:t>есте бойынша</w:t>
            </w:r>
          </w:p>
        </w:tc>
      </w:tr>
      <w:tr w:rsidR="003619CC" w:rsidRPr="005B0AAD" w:rsidTr="00F57C25">
        <w:tc>
          <w:tcPr>
            <w:tcW w:w="1809" w:type="dxa"/>
            <w:gridSpan w:val="2"/>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b/>
                <w:bCs/>
                <w:sz w:val="24"/>
                <w:szCs w:val="24"/>
                <w:lang w:eastAsia="ru-RU"/>
              </w:rPr>
            </w:pPr>
            <w:r w:rsidRPr="005B0AAD">
              <w:rPr>
                <w:rFonts w:ascii="Times New Roman" w:eastAsia="Times New Roman" w:hAnsi="Times New Roman"/>
                <w:b/>
                <w:bCs/>
                <w:sz w:val="24"/>
                <w:szCs w:val="24"/>
                <w:lang w:val="en-US" w:eastAsia="ru-RU"/>
              </w:rPr>
              <w:t>E</w:t>
            </w:r>
            <w:r w:rsidRPr="005B0AAD">
              <w:rPr>
                <w:rFonts w:ascii="Times New Roman" w:eastAsia="Times New Roman" w:hAnsi="Times New Roman"/>
                <w:b/>
                <w:bCs/>
                <w:sz w:val="24"/>
                <w:szCs w:val="24"/>
                <w:lang w:eastAsia="ru-RU"/>
              </w:rPr>
              <w:t>-</w:t>
            </w:r>
            <w:r w:rsidRPr="005B0AAD">
              <w:rPr>
                <w:rFonts w:ascii="Times New Roman" w:eastAsia="Times New Roman" w:hAnsi="Times New Roman"/>
                <w:b/>
                <w:bCs/>
                <w:sz w:val="24"/>
                <w:szCs w:val="24"/>
                <w:lang w:val="en-US" w:eastAsia="ru-RU"/>
              </w:rPr>
              <w:t>mail</w:t>
            </w:r>
          </w:p>
        </w:tc>
        <w:tc>
          <w:tcPr>
            <w:tcW w:w="4495" w:type="dxa"/>
            <w:gridSpan w:val="5"/>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jc w:val="both"/>
              <w:rPr>
                <w:rFonts w:ascii="Times New Roman" w:eastAsia="Times New Roman" w:hAnsi="Times New Roman"/>
                <w:sz w:val="24"/>
                <w:szCs w:val="24"/>
                <w:lang w:eastAsia="ru-RU"/>
              </w:rPr>
            </w:pPr>
          </w:p>
        </w:tc>
        <w:tc>
          <w:tcPr>
            <w:tcW w:w="1418" w:type="dxa"/>
            <w:gridSpan w:val="2"/>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bCs/>
                <w:sz w:val="24"/>
                <w:szCs w:val="24"/>
                <w:lang w:eastAsia="ru-RU"/>
              </w:rPr>
            </w:pPr>
          </w:p>
        </w:tc>
        <w:tc>
          <w:tcPr>
            <w:tcW w:w="1701" w:type="dxa"/>
            <w:gridSpan w:val="2"/>
            <w:vMerge/>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3619CC" w:rsidRPr="005B0AAD" w:rsidTr="00F57C25">
        <w:tc>
          <w:tcPr>
            <w:tcW w:w="1809" w:type="dxa"/>
            <w:gridSpan w:val="2"/>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b/>
                <w:bCs/>
                <w:sz w:val="24"/>
                <w:szCs w:val="24"/>
                <w:lang w:eastAsia="ru-RU"/>
              </w:rPr>
            </w:pPr>
            <w:proofErr w:type="spellStart"/>
            <w:r w:rsidRPr="005B0AAD">
              <w:rPr>
                <w:rFonts w:ascii="Times New Roman" w:eastAsia="Times New Roman" w:hAnsi="Times New Roman"/>
                <w:b/>
                <w:bCs/>
                <w:sz w:val="24"/>
                <w:szCs w:val="24"/>
                <w:lang w:eastAsia="ru-RU"/>
              </w:rPr>
              <w:t>Телефондары</w:t>
            </w:r>
            <w:proofErr w:type="spellEnd"/>
          </w:p>
        </w:tc>
        <w:tc>
          <w:tcPr>
            <w:tcW w:w="4495" w:type="dxa"/>
            <w:gridSpan w:val="5"/>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autoSpaceDE w:val="0"/>
              <w:autoSpaceDN w:val="0"/>
              <w:adjustRightInd w:val="0"/>
              <w:spacing w:after="0" w:line="240" w:lineRule="auto"/>
              <w:rPr>
                <w:rFonts w:ascii="Times New Roman" w:eastAsia="Times New Roman" w:hAnsi="Times New Roman"/>
                <w:b/>
                <w:bCs/>
                <w:sz w:val="24"/>
                <w:szCs w:val="24"/>
                <w:lang w:eastAsia="ru-RU"/>
              </w:rPr>
            </w:pPr>
            <w:r w:rsidRPr="005B0AAD">
              <w:rPr>
                <w:rFonts w:ascii="Times New Roman" w:eastAsia="Times New Roman" w:hAnsi="Times New Roman"/>
                <w:b/>
                <w:bCs/>
                <w:sz w:val="24"/>
                <w:szCs w:val="24"/>
                <w:lang w:eastAsia="ru-RU"/>
              </w:rPr>
              <w:t xml:space="preserve">Аудитория </w:t>
            </w:r>
          </w:p>
        </w:tc>
        <w:tc>
          <w:tcPr>
            <w:tcW w:w="1701" w:type="dxa"/>
            <w:gridSpan w:val="2"/>
            <w:tcBorders>
              <w:top w:val="single" w:sz="4" w:space="0" w:color="000000"/>
              <w:left w:val="single" w:sz="4" w:space="0" w:color="000000"/>
              <w:bottom w:val="single" w:sz="4" w:space="0" w:color="000000"/>
              <w:right w:val="single" w:sz="4" w:space="0" w:color="000000"/>
            </w:tcBorders>
          </w:tcPr>
          <w:p w:rsidR="003619CC" w:rsidRPr="005B0AAD" w:rsidRDefault="00263F29" w:rsidP="005B0AAD">
            <w:pPr>
              <w:autoSpaceDE w:val="0"/>
              <w:autoSpaceDN w:val="0"/>
              <w:adjustRightInd w:val="0"/>
              <w:spacing w:after="0" w:line="240" w:lineRule="auto"/>
              <w:jc w:val="center"/>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Сабақ к</w:t>
            </w:r>
            <w:r w:rsidR="003619CC" w:rsidRPr="005B0AAD">
              <w:rPr>
                <w:rFonts w:ascii="Times New Roman" w:eastAsia="Times New Roman" w:hAnsi="Times New Roman"/>
                <w:sz w:val="24"/>
                <w:szCs w:val="24"/>
                <w:lang w:val="kk-KZ" w:eastAsia="ru-RU"/>
              </w:rPr>
              <w:t>есте бойынша</w:t>
            </w:r>
          </w:p>
        </w:tc>
      </w:tr>
    </w:tbl>
    <w:p w:rsidR="003619CC" w:rsidRPr="005B0AAD" w:rsidRDefault="003619CC" w:rsidP="005B0AAD">
      <w:pPr>
        <w:spacing w:after="0" w:line="240" w:lineRule="auto"/>
        <w:jc w:val="center"/>
        <w:rPr>
          <w:rFonts w:ascii="Times New Roman" w:eastAsia="Times New Roman" w:hAnsi="Times New Roman"/>
          <w:sz w:val="24"/>
          <w:szCs w:val="24"/>
          <w:lang w:eastAsia="ru-RU"/>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7088"/>
      </w:tblGrid>
      <w:tr w:rsidR="003619CC" w:rsidRPr="00D262B1" w:rsidTr="00F57C25">
        <w:tc>
          <w:tcPr>
            <w:tcW w:w="2297"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Пәннің академиялық көрінісі</w:t>
            </w:r>
          </w:p>
        </w:tc>
        <w:tc>
          <w:tcPr>
            <w:tcW w:w="7088"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jc w:val="both"/>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 xml:space="preserve">Ежелден қазіргі күнге дейін музейлердегі галереялар мен көрмелердіңі даму тарихын сиппайтын пән. </w:t>
            </w:r>
            <w:r w:rsidR="00B15820" w:rsidRPr="005B0AAD">
              <w:rPr>
                <w:rFonts w:ascii="Times New Roman" w:eastAsia="Times New Roman" w:hAnsi="Times New Roman"/>
                <w:sz w:val="24"/>
                <w:szCs w:val="24"/>
                <w:lang w:val="kk-KZ" w:eastAsia="ru-RU"/>
              </w:rPr>
              <w:t>Музейлердегі көрме және галере</w:t>
            </w:r>
            <w:r w:rsidRPr="005B0AAD">
              <w:rPr>
                <w:rFonts w:ascii="Times New Roman" w:eastAsia="Times New Roman" w:hAnsi="Times New Roman"/>
                <w:sz w:val="24"/>
                <w:szCs w:val="24"/>
                <w:lang w:val="kk-KZ" w:eastAsia="ru-RU"/>
              </w:rPr>
              <w:t xml:space="preserve">я ісінің  даму тарихы  және жаңа тенденцияларды, дүние жүзіндегі оның түрлері, сонымен қатар өз еліміздегі көрмелер жайлы үйретеді.  </w:t>
            </w:r>
          </w:p>
        </w:tc>
      </w:tr>
      <w:tr w:rsidR="003619CC" w:rsidRPr="005B0AAD" w:rsidTr="00F57C25">
        <w:tc>
          <w:tcPr>
            <w:tcW w:w="2297"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b/>
                <w:sz w:val="24"/>
                <w:szCs w:val="24"/>
                <w:lang w:eastAsia="ru-RU"/>
              </w:rPr>
            </w:pPr>
            <w:proofErr w:type="spellStart"/>
            <w:r w:rsidRPr="005B0AAD">
              <w:rPr>
                <w:rFonts w:ascii="Times New Roman" w:eastAsia="Times New Roman" w:hAnsi="Times New Roman"/>
                <w:b/>
                <w:sz w:val="24"/>
                <w:szCs w:val="24"/>
                <w:lang w:eastAsia="ru-RU"/>
              </w:rPr>
              <w:t>Пререквизиттер</w:t>
            </w:r>
            <w:proofErr w:type="spellEnd"/>
            <w:r w:rsidRPr="005B0AAD">
              <w:rPr>
                <w:rFonts w:ascii="Times New Roman" w:eastAsia="Times New Roman" w:hAnsi="Times New Roman"/>
                <w:b/>
                <w:sz w:val="24"/>
                <w:szCs w:val="24"/>
                <w:lang w:eastAsia="ru-RU"/>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жоқ</w:t>
            </w:r>
          </w:p>
        </w:tc>
      </w:tr>
      <w:tr w:rsidR="003619CC" w:rsidRPr="005B0AAD" w:rsidTr="00F57C25">
        <w:tc>
          <w:tcPr>
            <w:tcW w:w="2297"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b/>
                <w:sz w:val="24"/>
                <w:szCs w:val="24"/>
                <w:lang w:eastAsia="ru-RU"/>
              </w:rPr>
            </w:pPr>
            <w:proofErr w:type="spellStart"/>
            <w:r w:rsidRPr="005B0AAD">
              <w:rPr>
                <w:rFonts w:ascii="Times New Roman" w:eastAsia="Times New Roman" w:hAnsi="Times New Roman"/>
                <w:b/>
                <w:sz w:val="24"/>
                <w:szCs w:val="24"/>
                <w:lang w:eastAsia="ru-RU"/>
              </w:rPr>
              <w:t>Постреквизиттер</w:t>
            </w:r>
            <w:proofErr w:type="spellEnd"/>
          </w:p>
        </w:tc>
        <w:tc>
          <w:tcPr>
            <w:tcW w:w="7088"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жоқ</w:t>
            </w:r>
          </w:p>
        </w:tc>
      </w:tr>
      <w:tr w:rsidR="003619CC" w:rsidRPr="005B0AAD" w:rsidTr="00BD275F">
        <w:tc>
          <w:tcPr>
            <w:tcW w:w="2297"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b/>
                <w:sz w:val="24"/>
                <w:szCs w:val="24"/>
                <w:lang w:eastAsia="ru-RU"/>
              </w:rPr>
            </w:pPr>
            <w:r w:rsidRPr="005B0AAD">
              <w:rPr>
                <w:rFonts w:ascii="Times New Roman" w:hAnsi="Times New Roman"/>
                <w:b/>
                <w:sz w:val="24"/>
                <w:szCs w:val="24"/>
                <w:lang w:val="kk-KZ"/>
              </w:rPr>
              <w:t>Ақпараттық ресурстар</w:t>
            </w:r>
            <w:r w:rsidRPr="005B0AAD">
              <w:rPr>
                <w:rFonts w:ascii="Times New Roman" w:eastAsia="Times New Roman" w:hAnsi="Times New Roman"/>
                <w:b/>
                <w:bCs/>
                <w:sz w:val="24"/>
                <w:szCs w:val="24"/>
                <w:lang w:eastAsia="ru-RU"/>
              </w:rPr>
              <w:t xml:space="preserve"> </w:t>
            </w:r>
          </w:p>
        </w:tc>
        <w:tc>
          <w:tcPr>
            <w:tcW w:w="7088" w:type="dxa"/>
          </w:tcPr>
          <w:p w:rsidR="003619CC" w:rsidRPr="005B0AAD" w:rsidRDefault="003619CC" w:rsidP="005B0AAD">
            <w:pPr>
              <w:pStyle w:val="a4"/>
              <w:keepNext/>
              <w:tabs>
                <w:tab w:val="center" w:pos="9639"/>
              </w:tabs>
              <w:autoSpaceDE w:val="0"/>
              <w:autoSpaceDN w:val="0"/>
              <w:spacing w:after="0" w:line="240" w:lineRule="auto"/>
              <w:ind w:left="0"/>
              <w:jc w:val="both"/>
              <w:outlineLvl w:val="1"/>
              <w:rPr>
                <w:rFonts w:ascii="Times New Roman" w:eastAsia="Calibri" w:hAnsi="Times New Roman" w:cs="Times New Roman"/>
                <w:sz w:val="24"/>
                <w:szCs w:val="24"/>
              </w:rPr>
            </w:pPr>
            <w:r w:rsidRPr="005B0AAD">
              <w:rPr>
                <w:rFonts w:ascii="Times New Roman" w:hAnsi="Times New Roman" w:cs="Times New Roman"/>
                <w:sz w:val="24"/>
                <w:szCs w:val="24"/>
                <w:lang w:val="kk-KZ"/>
              </w:rPr>
              <w:t>1.</w:t>
            </w:r>
            <w:proofErr w:type="spellStart"/>
            <w:r w:rsidRPr="005B0AAD">
              <w:rPr>
                <w:rFonts w:ascii="Times New Roman" w:eastAsia="Calibri" w:hAnsi="Times New Roman" w:cs="Times New Roman"/>
                <w:sz w:val="24"/>
                <w:szCs w:val="24"/>
              </w:rPr>
              <w:t>Гнедовский</w:t>
            </w:r>
            <w:proofErr w:type="spellEnd"/>
            <w:r w:rsidRPr="005B0AAD">
              <w:rPr>
                <w:rFonts w:ascii="Times New Roman" w:eastAsia="Calibri" w:hAnsi="Times New Roman" w:cs="Times New Roman"/>
                <w:sz w:val="24"/>
                <w:szCs w:val="24"/>
              </w:rPr>
              <w:t xml:space="preserve"> Б.В. Памятники деревянного зодчества в музеях под открытым небом. 12 старейших музеев народного творчества и быта. – М., 2002.</w:t>
            </w:r>
          </w:p>
          <w:p w:rsidR="003619CC" w:rsidRPr="005B0AAD" w:rsidRDefault="003619CC" w:rsidP="005B0AAD">
            <w:pPr>
              <w:pStyle w:val="11"/>
              <w:numPr>
                <w:ilvl w:val="0"/>
                <w:numId w:val="1"/>
              </w:numPr>
              <w:tabs>
                <w:tab w:val="left" w:pos="317"/>
              </w:tabs>
              <w:autoSpaceDE w:val="0"/>
              <w:autoSpaceDN w:val="0"/>
              <w:adjustRightInd w:val="0"/>
              <w:spacing w:after="0" w:line="240" w:lineRule="auto"/>
              <w:ind w:hanging="657"/>
              <w:jc w:val="both"/>
              <w:rPr>
                <w:rFonts w:ascii="Times New Roman" w:hAnsi="Times New Roman"/>
                <w:sz w:val="24"/>
                <w:szCs w:val="24"/>
                <w:lang w:val="kk-KZ"/>
              </w:rPr>
            </w:pPr>
            <w:r w:rsidRPr="005B0AAD">
              <w:rPr>
                <w:rFonts w:ascii="Times New Roman" w:hAnsi="Times New Roman"/>
                <w:sz w:val="24"/>
                <w:szCs w:val="24"/>
                <w:lang w:val="kk-KZ"/>
              </w:rPr>
              <w:t>Низовский А.Ю. Величайшие музеи мира. М.: Вече., 2008.400 с.</w:t>
            </w:r>
          </w:p>
          <w:p w:rsidR="003619CC" w:rsidRPr="005B0AAD" w:rsidRDefault="003619CC" w:rsidP="005B0AAD">
            <w:pPr>
              <w:pStyle w:val="1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5B0AAD">
              <w:rPr>
                <w:rStyle w:val="shorttext"/>
                <w:rFonts w:ascii="Times New Roman" w:hAnsi="Times New Roman"/>
                <w:sz w:val="24"/>
                <w:szCs w:val="24"/>
                <w:lang w:val="kk-KZ"/>
              </w:rPr>
              <w:t>Онлайн түрде көруге болады: Қосымша оқуға қажетті мәлімет</w:t>
            </w:r>
            <w:r w:rsidRPr="005B0AAD">
              <w:rPr>
                <w:rFonts w:ascii="Times New Roman" w:hAnsi="Times New Roman"/>
                <w:sz w:val="24"/>
                <w:szCs w:val="24"/>
                <w:lang w:val="kk-KZ"/>
              </w:rPr>
              <w:t xml:space="preserve">  univer.kaznu.kz.   УМКД  (ПОӘК) бөлімінде қарастырылған.  </w:t>
            </w:r>
          </w:p>
        </w:tc>
      </w:tr>
      <w:tr w:rsidR="003619CC" w:rsidRPr="00D262B1" w:rsidTr="00F57C25">
        <w:tc>
          <w:tcPr>
            <w:tcW w:w="2297"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b/>
                <w:sz w:val="24"/>
                <w:szCs w:val="24"/>
                <w:lang w:eastAsia="ru-RU"/>
              </w:rPr>
            </w:pPr>
            <w:r w:rsidRPr="005B0AAD">
              <w:rPr>
                <w:rFonts w:ascii="Times New Roman" w:eastAsia="Times New Roman" w:hAnsi="Times New Roman"/>
                <w:b/>
                <w:sz w:val="24"/>
                <w:szCs w:val="24"/>
                <w:lang w:val="kk-KZ" w:eastAsia="ru-RU"/>
              </w:rPr>
              <w:t>Университет құндылықтары аясындағы пәннің академиялық саясаты</w:t>
            </w:r>
            <w:r w:rsidRPr="005B0AAD">
              <w:rPr>
                <w:rFonts w:ascii="Times New Roman" w:eastAsia="Times New Roman" w:hAnsi="Times New Roman"/>
                <w:b/>
                <w:sz w:val="24"/>
                <w:szCs w:val="24"/>
                <w:lang w:eastAsia="ru-RU"/>
              </w:rPr>
              <w:t xml:space="preserve"> </w:t>
            </w:r>
          </w:p>
        </w:tc>
        <w:tc>
          <w:tcPr>
            <w:tcW w:w="7088"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jc w:val="both"/>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Университеттің академиялық саясатына сәйкес кейбір жағдайларда (ауруға шалдығу, апатқа ұшырау, аяқ асты жағдайлар т.б.) үй тапсырмасының немесе жобаны өткізілу уақыты ұзартылады. Сабақ барысында студенттің пікірталастарға, жаттығуларға белсенді араласуы пән бойынша қойылатын қоры</w:t>
            </w:r>
            <w:r w:rsidR="00FC65DF" w:rsidRPr="005B0AAD">
              <w:rPr>
                <w:rFonts w:ascii="Times New Roman" w:eastAsia="Times New Roman" w:hAnsi="Times New Roman"/>
                <w:sz w:val="24"/>
                <w:szCs w:val="24"/>
                <w:lang w:val="kk-KZ" w:eastAsia="ru-RU"/>
              </w:rPr>
              <w:t>тынды бағада көрініс береді. Диа</w:t>
            </w:r>
            <w:r w:rsidRPr="005B0AAD">
              <w:rPr>
                <w:rFonts w:ascii="Times New Roman" w:eastAsia="Times New Roman" w:hAnsi="Times New Roman"/>
                <w:sz w:val="24"/>
                <w:szCs w:val="24"/>
                <w:lang w:val="kk-KZ" w:eastAsia="ru-RU"/>
              </w:rPr>
              <w:t xml:space="preserve">лог, қойылған сұраққа жауап беру есепке алынып, оқытушы әрбір студенттің сабаққа араласуына қарап қорытынды баға қояды. </w:t>
            </w:r>
          </w:p>
        </w:tc>
      </w:tr>
      <w:tr w:rsidR="003619CC" w:rsidRPr="005B0AAD" w:rsidTr="00F57C25">
        <w:tc>
          <w:tcPr>
            <w:tcW w:w="2297"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spacing w:after="0" w:line="240" w:lineRule="auto"/>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Бағалау және аттестаттау саясаты</w:t>
            </w:r>
          </w:p>
        </w:tc>
        <w:tc>
          <w:tcPr>
            <w:tcW w:w="7088" w:type="dxa"/>
            <w:tcBorders>
              <w:top w:val="single" w:sz="4" w:space="0" w:color="000000"/>
              <w:left w:val="single" w:sz="4" w:space="0" w:color="000000"/>
              <w:bottom w:val="single" w:sz="4" w:space="0" w:color="000000"/>
              <w:right w:val="single" w:sz="4" w:space="0" w:color="000000"/>
            </w:tcBorders>
          </w:tcPr>
          <w:p w:rsidR="003619CC" w:rsidRPr="005B0AAD" w:rsidRDefault="003619CC" w:rsidP="005B0AAD">
            <w:pPr>
              <w:tabs>
                <w:tab w:val="left" w:pos="426"/>
              </w:tabs>
              <w:autoSpaceDE w:val="0"/>
              <w:autoSpaceDN w:val="0"/>
              <w:adjustRightInd w:val="0"/>
              <w:spacing w:after="0" w:line="240" w:lineRule="auto"/>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 xml:space="preserve">Қорытынды баға төмендегі формула бойынша есептеледі: </w:t>
            </w:r>
            <m:oMath>
              <m:r>
                <m:rPr>
                  <m:sty m:val="p"/>
                </m:rPr>
                <w:rPr>
                  <w:rFonts w:ascii="Cambria Math" w:eastAsia="Times New Roman" w:hAnsi="Cambria Math"/>
                  <w:sz w:val="24"/>
                  <w:szCs w:val="24"/>
                  <w:lang w:val="kk-KZ" w:eastAsia="ru-RU"/>
                </w:rPr>
                <m:t>Пән бойынша қорытынды баға=</m:t>
              </m:r>
              <m:f>
                <m:fPr>
                  <m:ctrlPr>
                    <w:rPr>
                      <w:rFonts w:ascii="Cambria Math" w:eastAsia="Times New Roman" w:hAnsi="Cambria Math"/>
                      <w:bCs/>
                      <w:sz w:val="24"/>
                      <w:szCs w:val="24"/>
                      <w:lang w:val="kk-KZ" w:eastAsia="ru-RU"/>
                    </w:rPr>
                  </m:ctrlPr>
                </m:fPr>
                <m:num>
                  <m:r>
                    <m:rPr>
                      <m:sty m:val="p"/>
                    </m:rPr>
                    <w:rPr>
                      <w:rFonts w:ascii="Cambria Math" w:eastAsia="Times New Roman" w:hAnsi="Cambria Math"/>
                      <w:sz w:val="24"/>
                      <w:szCs w:val="24"/>
                      <w:lang w:val="kk-KZ" w:eastAsia="ru-RU"/>
                    </w:rPr>
                    <m:t>АБ1+АБ2</m:t>
                  </m:r>
                </m:num>
                <m:den>
                  <m:r>
                    <m:rPr>
                      <m:sty m:val="p"/>
                    </m:rPr>
                    <w:rPr>
                      <w:rFonts w:ascii="Cambria Math" w:eastAsia="Times New Roman" w:hAnsi="Cambria Math"/>
                      <w:sz w:val="24"/>
                      <w:szCs w:val="24"/>
                      <w:lang w:val="kk-KZ" w:eastAsia="ru-RU"/>
                    </w:rPr>
                    <m:t>2</m:t>
                  </m:r>
                </m:den>
              </m:f>
              <m:r>
                <m:rPr>
                  <m:sty m:val="p"/>
                </m:rPr>
                <w:rPr>
                  <w:rFonts w:ascii="Cambria Math" w:eastAsia="Times New Roman" w:hAnsi="Cambria Math"/>
                  <w:sz w:val="24"/>
                  <w:szCs w:val="24"/>
                  <w:lang w:val="kk-KZ" w:eastAsia="ru-RU"/>
                </w:rPr>
                <m:t>∙0,6+0,1МТ+0,3ЕН</m:t>
              </m:r>
            </m:oMath>
          </w:p>
          <w:p w:rsidR="003619CC" w:rsidRPr="005B0AAD" w:rsidRDefault="003619CC" w:rsidP="005B0AAD">
            <w:pPr>
              <w:tabs>
                <w:tab w:val="left" w:pos="426"/>
              </w:tabs>
              <w:autoSpaceDE w:val="0"/>
              <w:autoSpaceDN w:val="0"/>
              <w:adjustRightInd w:val="0"/>
              <w:spacing w:after="0" w:line="240" w:lineRule="auto"/>
              <w:contextualSpacing/>
              <w:jc w:val="both"/>
              <w:rPr>
                <w:rFonts w:ascii="Times New Roman" w:eastAsia="Times New Roman" w:hAnsi="Times New Roman"/>
                <w:sz w:val="24"/>
                <w:szCs w:val="24"/>
                <w:lang w:val="kk-KZ"/>
              </w:rPr>
            </w:pPr>
            <w:r w:rsidRPr="005B0AAD">
              <w:rPr>
                <w:rFonts w:ascii="Times New Roman" w:eastAsia="Times New Roman" w:hAnsi="Times New Roman"/>
                <w:sz w:val="24"/>
                <w:szCs w:val="24"/>
                <w:lang w:val="kk-KZ"/>
              </w:rPr>
              <w:t>Төменде минималды бағалар пайыздық көрсеткіште берілген:</w:t>
            </w:r>
          </w:p>
          <w:p w:rsidR="003619CC" w:rsidRPr="005B0AAD" w:rsidRDefault="003619CC" w:rsidP="005B0AAD">
            <w:pPr>
              <w:tabs>
                <w:tab w:val="left" w:pos="426"/>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5B0AAD">
              <w:rPr>
                <w:rFonts w:ascii="Times New Roman" w:eastAsia="Times New Roman" w:hAnsi="Times New Roman"/>
                <w:sz w:val="24"/>
                <w:szCs w:val="24"/>
              </w:rPr>
              <w:t>95% - 100%: А</w:t>
            </w:r>
            <w:r w:rsidRPr="005B0AAD">
              <w:rPr>
                <w:rFonts w:ascii="Times New Roman" w:eastAsia="Times New Roman" w:hAnsi="Times New Roman"/>
                <w:sz w:val="24"/>
                <w:szCs w:val="24"/>
              </w:rPr>
              <w:tab/>
            </w:r>
            <w:r w:rsidRPr="005B0AAD">
              <w:rPr>
                <w:rFonts w:ascii="Times New Roman" w:eastAsia="Times New Roman" w:hAnsi="Times New Roman"/>
                <w:sz w:val="24"/>
                <w:szCs w:val="24"/>
              </w:rPr>
              <w:tab/>
              <w:t>90% - 94%: А-</w:t>
            </w:r>
          </w:p>
          <w:p w:rsidR="003619CC" w:rsidRPr="005B0AAD" w:rsidRDefault="003619CC" w:rsidP="005B0AAD">
            <w:pPr>
              <w:tabs>
                <w:tab w:val="left" w:pos="426"/>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5B0AAD">
              <w:rPr>
                <w:rFonts w:ascii="Times New Roman" w:eastAsia="Times New Roman" w:hAnsi="Times New Roman"/>
                <w:sz w:val="24"/>
                <w:szCs w:val="24"/>
              </w:rPr>
              <w:t>85% - 89%: В+</w:t>
            </w:r>
            <w:r w:rsidRPr="005B0AAD">
              <w:rPr>
                <w:rFonts w:ascii="Times New Roman" w:eastAsia="Times New Roman" w:hAnsi="Times New Roman"/>
                <w:sz w:val="24"/>
                <w:szCs w:val="24"/>
              </w:rPr>
              <w:tab/>
            </w:r>
            <w:r w:rsidRPr="005B0AAD">
              <w:rPr>
                <w:rFonts w:ascii="Times New Roman" w:eastAsia="Times New Roman" w:hAnsi="Times New Roman"/>
                <w:sz w:val="24"/>
                <w:szCs w:val="24"/>
              </w:rPr>
              <w:tab/>
              <w:t>80% - 84%: В</w:t>
            </w:r>
            <w:r w:rsidRPr="005B0AAD">
              <w:rPr>
                <w:rFonts w:ascii="Times New Roman" w:eastAsia="Times New Roman" w:hAnsi="Times New Roman"/>
                <w:sz w:val="24"/>
                <w:szCs w:val="24"/>
              </w:rPr>
              <w:tab/>
            </w:r>
            <w:r w:rsidRPr="005B0AAD">
              <w:rPr>
                <w:rFonts w:ascii="Times New Roman" w:eastAsia="Times New Roman" w:hAnsi="Times New Roman"/>
                <w:sz w:val="24"/>
                <w:szCs w:val="24"/>
              </w:rPr>
              <w:tab/>
              <w:t>75% - 79%: В-</w:t>
            </w:r>
          </w:p>
          <w:p w:rsidR="003619CC" w:rsidRPr="005B0AAD" w:rsidRDefault="003619CC" w:rsidP="005B0AAD">
            <w:pPr>
              <w:tabs>
                <w:tab w:val="left" w:pos="426"/>
              </w:tabs>
              <w:autoSpaceDE w:val="0"/>
              <w:autoSpaceDN w:val="0"/>
              <w:adjustRightInd w:val="0"/>
              <w:spacing w:after="0" w:line="240" w:lineRule="auto"/>
              <w:ind w:left="34"/>
              <w:contextualSpacing/>
              <w:jc w:val="both"/>
              <w:rPr>
                <w:rFonts w:ascii="Times New Roman" w:eastAsia="Times New Roman" w:hAnsi="Times New Roman"/>
                <w:sz w:val="24"/>
                <w:szCs w:val="24"/>
              </w:rPr>
            </w:pPr>
            <w:r w:rsidRPr="005B0AAD">
              <w:rPr>
                <w:rFonts w:ascii="Times New Roman" w:eastAsia="Times New Roman" w:hAnsi="Times New Roman"/>
                <w:sz w:val="24"/>
                <w:szCs w:val="24"/>
              </w:rPr>
              <w:t>70% - 74%: С+</w:t>
            </w:r>
            <w:r w:rsidRPr="005B0AAD">
              <w:rPr>
                <w:rFonts w:ascii="Times New Roman" w:eastAsia="Times New Roman" w:hAnsi="Times New Roman"/>
                <w:sz w:val="24"/>
                <w:szCs w:val="24"/>
              </w:rPr>
              <w:tab/>
            </w:r>
            <w:r w:rsidRPr="005B0AAD">
              <w:rPr>
                <w:rFonts w:ascii="Times New Roman" w:eastAsia="Times New Roman" w:hAnsi="Times New Roman"/>
                <w:sz w:val="24"/>
                <w:szCs w:val="24"/>
              </w:rPr>
              <w:tab/>
              <w:t>65% - 69%: С</w:t>
            </w:r>
            <w:r w:rsidRPr="005B0AAD">
              <w:rPr>
                <w:rFonts w:ascii="Times New Roman" w:eastAsia="Times New Roman" w:hAnsi="Times New Roman"/>
                <w:sz w:val="24"/>
                <w:szCs w:val="24"/>
              </w:rPr>
              <w:tab/>
            </w:r>
            <w:r w:rsidRPr="005B0AAD">
              <w:rPr>
                <w:rFonts w:ascii="Times New Roman" w:eastAsia="Times New Roman" w:hAnsi="Times New Roman"/>
                <w:sz w:val="24"/>
                <w:szCs w:val="24"/>
              </w:rPr>
              <w:tab/>
              <w:t>60% - 64%: С-</w:t>
            </w:r>
          </w:p>
          <w:p w:rsidR="003619CC" w:rsidRPr="005B0AAD" w:rsidRDefault="003619CC" w:rsidP="005B0AAD">
            <w:pPr>
              <w:spacing w:after="0" w:line="240" w:lineRule="auto"/>
              <w:rPr>
                <w:rFonts w:ascii="Times New Roman" w:eastAsia="Times New Roman" w:hAnsi="Times New Roman"/>
                <w:sz w:val="24"/>
                <w:szCs w:val="24"/>
                <w:lang w:eastAsia="ru-RU"/>
              </w:rPr>
            </w:pPr>
            <w:r w:rsidRPr="005B0AAD">
              <w:rPr>
                <w:rFonts w:ascii="Times New Roman" w:eastAsia="Times New Roman" w:hAnsi="Times New Roman"/>
                <w:sz w:val="24"/>
                <w:szCs w:val="24"/>
                <w:lang w:eastAsia="ru-RU"/>
              </w:rPr>
              <w:t xml:space="preserve">55% - 59%: </w:t>
            </w:r>
            <w:r w:rsidRPr="005B0AAD">
              <w:rPr>
                <w:rFonts w:ascii="Times New Roman" w:eastAsia="Times New Roman" w:hAnsi="Times New Roman"/>
                <w:sz w:val="24"/>
                <w:szCs w:val="24"/>
                <w:lang w:val="en-US" w:eastAsia="ru-RU"/>
              </w:rPr>
              <w:t>D</w:t>
            </w:r>
            <w:r w:rsidRPr="005B0AAD">
              <w:rPr>
                <w:rFonts w:ascii="Times New Roman" w:eastAsia="Times New Roman" w:hAnsi="Times New Roman"/>
                <w:sz w:val="24"/>
                <w:szCs w:val="24"/>
                <w:lang w:eastAsia="ru-RU"/>
              </w:rPr>
              <w:t>+</w:t>
            </w:r>
            <w:r w:rsidRPr="005B0AAD">
              <w:rPr>
                <w:rFonts w:ascii="Times New Roman" w:eastAsia="Times New Roman" w:hAnsi="Times New Roman"/>
                <w:sz w:val="24"/>
                <w:szCs w:val="24"/>
                <w:lang w:eastAsia="ru-RU"/>
              </w:rPr>
              <w:tab/>
            </w:r>
            <w:r w:rsidRPr="005B0AAD">
              <w:rPr>
                <w:rFonts w:ascii="Times New Roman" w:eastAsia="Times New Roman" w:hAnsi="Times New Roman"/>
                <w:sz w:val="24"/>
                <w:szCs w:val="24"/>
                <w:lang w:eastAsia="ru-RU"/>
              </w:rPr>
              <w:tab/>
              <w:t xml:space="preserve">50% - 54%: </w:t>
            </w:r>
            <w:r w:rsidRPr="005B0AAD">
              <w:rPr>
                <w:rFonts w:ascii="Times New Roman" w:eastAsia="Times New Roman" w:hAnsi="Times New Roman"/>
                <w:sz w:val="24"/>
                <w:szCs w:val="24"/>
                <w:lang w:val="en-US" w:eastAsia="ru-RU"/>
              </w:rPr>
              <w:t>D</w:t>
            </w:r>
            <w:r w:rsidRPr="005B0AAD">
              <w:rPr>
                <w:rFonts w:ascii="Times New Roman" w:eastAsia="Times New Roman" w:hAnsi="Times New Roman"/>
                <w:sz w:val="24"/>
                <w:szCs w:val="24"/>
                <w:lang w:eastAsia="ru-RU"/>
              </w:rPr>
              <w:t>-</w:t>
            </w:r>
            <w:r w:rsidRPr="005B0AAD">
              <w:rPr>
                <w:rFonts w:ascii="Times New Roman" w:eastAsia="Times New Roman" w:hAnsi="Times New Roman"/>
                <w:sz w:val="24"/>
                <w:szCs w:val="24"/>
                <w:lang w:eastAsia="ru-RU"/>
              </w:rPr>
              <w:tab/>
              <w:t xml:space="preserve">0% -49%: </w:t>
            </w:r>
            <w:r w:rsidRPr="005B0AAD">
              <w:rPr>
                <w:rFonts w:ascii="Times New Roman" w:eastAsia="Times New Roman" w:hAnsi="Times New Roman"/>
                <w:sz w:val="24"/>
                <w:szCs w:val="24"/>
                <w:lang w:val="en-US" w:eastAsia="ru-RU"/>
              </w:rPr>
              <w:t>F</w:t>
            </w:r>
          </w:p>
        </w:tc>
      </w:tr>
    </w:tbl>
    <w:p w:rsidR="003619CC" w:rsidRPr="005B0AAD" w:rsidRDefault="003619CC" w:rsidP="005B0AAD">
      <w:pPr>
        <w:spacing w:after="0" w:line="240" w:lineRule="auto"/>
        <w:jc w:val="center"/>
        <w:rPr>
          <w:rFonts w:ascii="Times New Roman" w:eastAsia="Times New Roman" w:hAnsi="Times New Roman"/>
          <w:b/>
          <w:sz w:val="24"/>
          <w:szCs w:val="24"/>
          <w:lang w:eastAsia="ru-RU"/>
        </w:rPr>
      </w:pPr>
      <w:r w:rsidRPr="005B0AAD">
        <w:rPr>
          <w:rFonts w:ascii="Times New Roman" w:eastAsia="Times New Roman" w:hAnsi="Times New Roman"/>
          <w:b/>
          <w:sz w:val="24"/>
          <w:szCs w:val="24"/>
          <w:lang w:val="kk-KZ" w:eastAsia="ru-RU"/>
        </w:rPr>
        <w:lastRenderedPageBreak/>
        <w:t>Пән бойынша оқу күнтізбесі</w:t>
      </w:r>
      <w:r w:rsidRPr="005B0AAD">
        <w:rPr>
          <w:rFonts w:ascii="Times New Roman" w:eastAsia="Times New Roman" w:hAnsi="Times New Roman"/>
          <w:b/>
          <w:sz w:val="24"/>
          <w:szCs w:val="24"/>
          <w:lang w:eastAsia="ru-RU"/>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528"/>
        <w:gridCol w:w="1276"/>
        <w:gridCol w:w="1417"/>
      </w:tblGrid>
      <w:tr w:rsidR="003619CC" w:rsidRPr="005B0AAD" w:rsidTr="00F57C25">
        <w:tc>
          <w:tcPr>
            <w:tcW w:w="993" w:type="dxa"/>
            <w:tcBorders>
              <w:top w:val="single" w:sz="4" w:space="0" w:color="000000"/>
              <w:left w:val="single" w:sz="4" w:space="0" w:color="000000"/>
              <w:bottom w:val="single" w:sz="4" w:space="0" w:color="000000"/>
              <w:right w:val="single" w:sz="4" w:space="0" w:color="000000"/>
            </w:tcBorders>
            <w:hideMark/>
          </w:tcPr>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Апта</w:t>
            </w:r>
          </w:p>
        </w:tc>
        <w:tc>
          <w:tcPr>
            <w:tcW w:w="5528" w:type="dxa"/>
            <w:tcBorders>
              <w:top w:val="single" w:sz="4" w:space="0" w:color="000000"/>
              <w:left w:val="single" w:sz="4" w:space="0" w:color="000000"/>
              <w:bottom w:val="single" w:sz="4" w:space="0" w:color="000000"/>
              <w:right w:val="single" w:sz="4" w:space="0" w:color="000000"/>
            </w:tcBorders>
            <w:hideMark/>
          </w:tcPr>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Тақырыптың атауы</w:t>
            </w:r>
          </w:p>
        </w:tc>
        <w:tc>
          <w:tcPr>
            <w:tcW w:w="1276" w:type="dxa"/>
            <w:tcBorders>
              <w:top w:val="single" w:sz="4" w:space="0" w:color="000000"/>
              <w:left w:val="single" w:sz="4" w:space="0" w:color="000000"/>
              <w:bottom w:val="single" w:sz="4" w:space="0" w:color="000000"/>
              <w:right w:val="single" w:sz="4" w:space="0" w:color="000000"/>
            </w:tcBorders>
            <w:hideMark/>
          </w:tcPr>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Сағат саны</w:t>
            </w:r>
          </w:p>
        </w:tc>
        <w:tc>
          <w:tcPr>
            <w:tcW w:w="1417" w:type="dxa"/>
            <w:tcBorders>
              <w:top w:val="single" w:sz="4" w:space="0" w:color="000000"/>
              <w:left w:val="single" w:sz="4" w:space="0" w:color="000000"/>
              <w:bottom w:val="single" w:sz="4" w:space="0" w:color="000000"/>
              <w:right w:val="single" w:sz="4" w:space="0" w:color="000000"/>
            </w:tcBorders>
            <w:hideMark/>
          </w:tcPr>
          <w:p w:rsidR="003619CC" w:rsidRPr="005B0AAD" w:rsidRDefault="003619CC" w:rsidP="005B0AAD">
            <w:pPr>
              <w:spacing w:after="0" w:line="240" w:lineRule="auto"/>
              <w:jc w:val="center"/>
              <w:rPr>
                <w:rFonts w:ascii="Times New Roman" w:eastAsia="Times New Roman" w:hAnsi="Times New Roman"/>
                <w:b/>
                <w:sz w:val="24"/>
                <w:szCs w:val="24"/>
                <w:lang w:val="kk-KZ" w:eastAsia="ru-RU"/>
              </w:rPr>
            </w:pPr>
            <w:r w:rsidRPr="005B0AAD">
              <w:rPr>
                <w:rFonts w:ascii="Times New Roman" w:eastAsia="Times New Roman" w:hAnsi="Times New Roman"/>
                <w:b/>
                <w:sz w:val="24"/>
                <w:szCs w:val="24"/>
                <w:lang w:val="kk-KZ" w:eastAsia="ru-RU"/>
              </w:rPr>
              <w:t>Жоғарғы балл</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rPr>
            </w:pPr>
            <w:r w:rsidRPr="005B0AAD">
              <w:rPr>
                <w:rFonts w:ascii="Times New Roman" w:hAnsi="Times New Roman"/>
                <w:b/>
                <w:sz w:val="24"/>
                <w:szCs w:val="24"/>
              </w:rPr>
              <w:t>1</w:t>
            </w:r>
          </w:p>
          <w:p w:rsidR="00934364" w:rsidRPr="005B0AAD" w:rsidRDefault="00934364" w:rsidP="005B0AAD">
            <w:pPr>
              <w:spacing w:after="0"/>
              <w:jc w:val="center"/>
              <w:rPr>
                <w:rFonts w:ascii="Times New Roman" w:hAnsi="Times New Roman"/>
                <w:b/>
                <w:sz w:val="24"/>
                <w:szCs w:val="24"/>
              </w:rPr>
            </w:pPr>
          </w:p>
        </w:tc>
        <w:tc>
          <w:tcPr>
            <w:tcW w:w="5528" w:type="dxa"/>
            <w:hideMark/>
          </w:tcPr>
          <w:p w:rsidR="00934364" w:rsidRPr="005B0AAD" w:rsidRDefault="00934364" w:rsidP="005B0AAD">
            <w:pPr>
              <w:spacing w:after="0"/>
              <w:jc w:val="both"/>
              <w:rPr>
                <w:rFonts w:ascii="Times New Roman" w:hAnsi="Times New Roman"/>
                <w:w w:val="110"/>
                <w:sz w:val="24"/>
                <w:szCs w:val="24"/>
                <w:lang w:val="kk-KZ"/>
              </w:rPr>
            </w:pPr>
            <w:r w:rsidRPr="005B0AAD">
              <w:rPr>
                <w:rFonts w:ascii="Times New Roman" w:hAnsi="Times New Roman"/>
                <w:b/>
                <w:sz w:val="24"/>
                <w:szCs w:val="24"/>
              </w:rPr>
              <w:t xml:space="preserve">Лекция 1 </w:t>
            </w:r>
            <w:r w:rsidRPr="005B0AAD">
              <w:rPr>
                <w:rFonts w:ascii="Times New Roman" w:hAnsi="Times New Roman"/>
                <w:b/>
                <w:w w:val="110"/>
                <w:sz w:val="24"/>
                <w:szCs w:val="24"/>
                <w:lang w:val="kk-KZ"/>
              </w:rPr>
              <w:t>Кіріспе</w:t>
            </w:r>
            <w:r w:rsidRPr="005B0AAD">
              <w:rPr>
                <w:rFonts w:ascii="Times New Roman" w:hAnsi="Times New Roman"/>
                <w:b/>
                <w:w w:val="110"/>
                <w:sz w:val="24"/>
                <w:szCs w:val="24"/>
              </w:rPr>
              <w:t>.</w:t>
            </w:r>
            <w:r w:rsidRPr="005B0AAD">
              <w:rPr>
                <w:rFonts w:ascii="Times New Roman" w:hAnsi="Times New Roman"/>
                <w:w w:val="110"/>
                <w:sz w:val="24"/>
                <w:szCs w:val="24"/>
              </w:rPr>
              <w:t xml:space="preserve"> </w:t>
            </w:r>
          </w:p>
          <w:p w:rsidR="00934364" w:rsidRPr="005B0AAD" w:rsidRDefault="00934364" w:rsidP="005B0AAD">
            <w:pPr>
              <w:spacing w:after="0"/>
              <w:jc w:val="both"/>
              <w:rPr>
                <w:rFonts w:ascii="Times New Roman" w:hAnsi="Times New Roman"/>
                <w:b/>
                <w:sz w:val="24"/>
                <w:szCs w:val="24"/>
                <w:lang w:val="kk-KZ"/>
              </w:rPr>
            </w:pPr>
            <w:r w:rsidRPr="005B0AAD">
              <w:rPr>
                <w:rFonts w:ascii="Times New Roman" w:hAnsi="Times New Roman"/>
                <w:w w:val="110"/>
                <w:sz w:val="24"/>
                <w:szCs w:val="24"/>
                <w:lang w:val="kk-KZ"/>
              </w:rPr>
              <w:t>Курстың мақсаты мен міндеттері. Көрмелер мен галереялардың пайда болу алғы шарттары.</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lang w:val="kk-KZ"/>
              </w:rPr>
              <w:t xml:space="preserve">Семинар 1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Көрме ісінің оқу пәні ретіндегі қызметі</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12</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rPr>
            </w:pPr>
            <w:r w:rsidRPr="005B0AAD">
              <w:rPr>
                <w:rFonts w:ascii="Times New Roman" w:hAnsi="Times New Roman"/>
                <w:b/>
                <w:sz w:val="24"/>
                <w:szCs w:val="24"/>
              </w:rPr>
              <w:t>2</w:t>
            </w:r>
          </w:p>
          <w:p w:rsidR="00934364" w:rsidRPr="005B0AAD" w:rsidRDefault="00934364" w:rsidP="005B0AAD">
            <w:pPr>
              <w:spacing w:after="0"/>
              <w:jc w:val="center"/>
              <w:rPr>
                <w:rFonts w:ascii="Times New Roman" w:hAnsi="Times New Roman"/>
                <w:b/>
                <w:sz w:val="24"/>
                <w:szCs w:val="24"/>
              </w:rPr>
            </w:pPr>
          </w:p>
        </w:tc>
        <w:tc>
          <w:tcPr>
            <w:tcW w:w="5528" w:type="dxa"/>
            <w:hideMark/>
          </w:tcPr>
          <w:p w:rsidR="00934364" w:rsidRPr="005B0AAD" w:rsidRDefault="00934364" w:rsidP="005B0AAD">
            <w:pPr>
              <w:spacing w:after="0"/>
              <w:jc w:val="both"/>
              <w:rPr>
                <w:rFonts w:ascii="Times New Roman" w:hAnsi="Times New Roman"/>
                <w:b/>
                <w:sz w:val="24"/>
                <w:szCs w:val="24"/>
                <w:lang w:val="kk-KZ"/>
              </w:rPr>
            </w:pPr>
            <w:r w:rsidRPr="005B0AAD">
              <w:rPr>
                <w:rFonts w:ascii="Times New Roman" w:hAnsi="Times New Roman"/>
                <w:b/>
                <w:sz w:val="24"/>
                <w:szCs w:val="24"/>
              </w:rPr>
              <w:t>Лекция 2</w:t>
            </w:r>
            <w:r w:rsidRPr="005B0AAD">
              <w:rPr>
                <w:rFonts w:ascii="Times New Roman" w:hAnsi="Times New Roman"/>
                <w:b/>
                <w:sz w:val="24"/>
                <w:szCs w:val="24"/>
                <w:lang w:val="kk-KZ"/>
              </w:rPr>
              <w:t xml:space="preserve"> </w:t>
            </w:r>
            <w:r w:rsidRPr="005B0AAD">
              <w:rPr>
                <w:rFonts w:ascii="Times New Roman" w:hAnsi="Times New Roman"/>
                <w:sz w:val="24"/>
                <w:szCs w:val="24"/>
                <w:lang w:val="kk-KZ"/>
              </w:rPr>
              <w:t xml:space="preserve">Галерея ісі оқу пәні ретінде </w:t>
            </w:r>
            <w:r w:rsidRPr="005B0AAD">
              <w:rPr>
                <w:rFonts w:ascii="Times New Roman" w:hAnsi="Times New Roman"/>
                <w:b/>
                <w:bCs/>
                <w:sz w:val="24"/>
                <w:szCs w:val="24"/>
                <w:lang w:val="kk-KZ"/>
              </w:rPr>
              <w:t xml:space="preserve"> </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jc w:val="both"/>
              <w:rPr>
                <w:rFonts w:ascii="Times New Roman" w:hAnsi="Times New Roman"/>
                <w:b/>
                <w:sz w:val="24"/>
                <w:szCs w:val="24"/>
                <w:lang w:val="kk-KZ"/>
              </w:rPr>
            </w:pPr>
            <w:r w:rsidRPr="005B0AAD">
              <w:rPr>
                <w:rFonts w:ascii="Times New Roman" w:hAnsi="Times New Roman"/>
                <w:b/>
                <w:sz w:val="24"/>
                <w:szCs w:val="24"/>
                <w:lang w:val="kk-KZ"/>
              </w:rPr>
              <w:t>Семинар тапсырмалары 2</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Галерея және көрме ісіне қатысты  терминдерді талдау</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12</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3</w:t>
            </w:r>
          </w:p>
        </w:tc>
        <w:tc>
          <w:tcPr>
            <w:tcW w:w="5528" w:type="dxa"/>
            <w:hideMark/>
          </w:tcPr>
          <w:p w:rsidR="00934364" w:rsidRPr="005B0AAD" w:rsidRDefault="00934364" w:rsidP="005B0AAD">
            <w:pPr>
              <w:spacing w:after="0"/>
              <w:jc w:val="both"/>
              <w:rPr>
                <w:rFonts w:ascii="Times New Roman" w:hAnsi="Times New Roman"/>
                <w:sz w:val="24"/>
                <w:szCs w:val="24"/>
                <w:lang w:val="kk-KZ"/>
              </w:rPr>
            </w:pPr>
            <w:r w:rsidRPr="005B0AAD">
              <w:rPr>
                <w:rFonts w:ascii="Times New Roman" w:hAnsi="Times New Roman"/>
                <w:b/>
                <w:sz w:val="24"/>
                <w:szCs w:val="24"/>
              </w:rPr>
              <w:t xml:space="preserve">Лекция 3 </w:t>
            </w:r>
          </w:p>
          <w:p w:rsidR="00934364" w:rsidRPr="005B0AAD" w:rsidRDefault="00934364" w:rsidP="005B0AAD">
            <w:pPr>
              <w:spacing w:after="0"/>
              <w:jc w:val="both"/>
              <w:rPr>
                <w:rFonts w:ascii="Times New Roman" w:hAnsi="Times New Roman"/>
                <w:b/>
                <w:sz w:val="24"/>
                <w:szCs w:val="24"/>
              </w:rPr>
            </w:pPr>
            <w:r w:rsidRPr="005B0AAD">
              <w:rPr>
                <w:rFonts w:ascii="Times New Roman" w:hAnsi="Times New Roman"/>
                <w:sz w:val="24"/>
                <w:szCs w:val="24"/>
                <w:lang w:val="kk-KZ"/>
              </w:rPr>
              <w:t>Көркем сурет галер</w:t>
            </w:r>
            <w:r w:rsidRPr="005B0AAD">
              <w:rPr>
                <w:rFonts w:ascii="Times New Roman" w:hAnsi="Times New Roman"/>
                <w:sz w:val="24"/>
                <w:szCs w:val="24"/>
              </w:rPr>
              <w:t>е</w:t>
            </w:r>
            <w:r w:rsidRPr="005B0AAD">
              <w:rPr>
                <w:rFonts w:ascii="Times New Roman" w:hAnsi="Times New Roman"/>
                <w:sz w:val="24"/>
                <w:szCs w:val="24"/>
                <w:lang w:val="kk-KZ"/>
              </w:rPr>
              <w:t xml:space="preserve">ясы </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ind w:right="477"/>
              <w:jc w:val="both"/>
              <w:rPr>
                <w:rFonts w:ascii="Times New Roman" w:hAnsi="Times New Roman"/>
                <w:b/>
                <w:sz w:val="24"/>
                <w:szCs w:val="24"/>
                <w:lang w:val="kk-KZ"/>
              </w:rPr>
            </w:pPr>
            <w:r w:rsidRPr="005B0AAD">
              <w:rPr>
                <w:rFonts w:ascii="Times New Roman" w:hAnsi="Times New Roman"/>
                <w:b/>
                <w:sz w:val="24"/>
                <w:szCs w:val="24"/>
              </w:rPr>
              <w:t>Семинар 3</w:t>
            </w:r>
          </w:p>
          <w:p w:rsidR="00934364" w:rsidRPr="005B0AAD" w:rsidRDefault="00934364" w:rsidP="005B0AAD">
            <w:pPr>
              <w:spacing w:after="0" w:line="240" w:lineRule="auto"/>
              <w:contextualSpacing/>
              <w:jc w:val="both"/>
              <w:rPr>
                <w:rFonts w:ascii="Times New Roman" w:eastAsia="Times New Roman" w:hAnsi="Times New Roman"/>
                <w:b/>
                <w:sz w:val="24"/>
                <w:szCs w:val="24"/>
                <w:lang w:val="kk-KZ" w:eastAsia="ru-RU"/>
              </w:rPr>
            </w:pPr>
            <w:r w:rsidRPr="005B0AAD">
              <w:rPr>
                <w:rFonts w:ascii="Times New Roman" w:hAnsi="Times New Roman"/>
                <w:sz w:val="24"/>
                <w:szCs w:val="24"/>
                <w:lang w:val="kk-KZ"/>
              </w:rPr>
              <w:t>Ұлыбританияның ұлттық галереясы</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12</w:t>
            </w: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lang w:val="kk-KZ"/>
              </w:rPr>
              <w:t>Студ өзіндік жұмысы 1</w:t>
            </w:r>
          </w:p>
          <w:p w:rsidR="00934364" w:rsidRPr="005B0AAD" w:rsidRDefault="00934364" w:rsidP="005B0AAD">
            <w:pPr>
              <w:spacing w:after="0" w:line="240" w:lineRule="auto"/>
              <w:contextualSpacing/>
              <w:jc w:val="both"/>
              <w:rPr>
                <w:rFonts w:ascii="Times New Roman" w:eastAsia="Times New Roman" w:hAnsi="Times New Roman"/>
                <w:b/>
                <w:sz w:val="24"/>
                <w:szCs w:val="24"/>
                <w:lang w:val="kk-KZ" w:eastAsia="ru-RU"/>
              </w:rPr>
            </w:pPr>
            <w:r w:rsidRPr="005B0AAD">
              <w:rPr>
                <w:rFonts w:ascii="Times New Roman" w:hAnsi="Times New Roman"/>
                <w:sz w:val="24"/>
                <w:szCs w:val="24"/>
                <w:lang w:val="kk-KZ"/>
              </w:rPr>
              <w:t xml:space="preserve">Ұлы Петр атындағы Антропология және этнография музейі (Кусткамера).  </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8</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4</w:t>
            </w:r>
          </w:p>
        </w:tc>
        <w:tc>
          <w:tcPr>
            <w:tcW w:w="5528" w:type="dxa"/>
            <w:hideMark/>
          </w:tcPr>
          <w:p w:rsidR="00934364" w:rsidRPr="005B0AAD" w:rsidRDefault="00934364" w:rsidP="005B0AAD">
            <w:pPr>
              <w:spacing w:after="0"/>
              <w:jc w:val="both"/>
              <w:rPr>
                <w:rFonts w:ascii="Times New Roman" w:hAnsi="Times New Roman"/>
                <w:b/>
                <w:sz w:val="24"/>
                <w:szCs w:val="24"/>
              </w:rPr>
            </w:pPr>
            <w:r w:rsidRPr="005B0AAD">
              <w:rPr>
                <w:rFonts w:ascii="Times New Roman" w:hAnsi="Times New Roman"/>
                <w:b/>
                <w:sz w:val="24"/>
                <w:szCs w:val="24"/>
              </w:rPr>
              <w:t xml:space="preserve">Лекция 4 </w:t>
            </w:r>
          </w:p>
          <w:p w:rsidR="00934364" w:rsidRPr="005B0AAD" w:rsidRDefault="00934364" w:rsidP="005B0AAD">
            <w:pPr>
              <w:spacing w:after="0"/>
              <w:jc w:val="both"/>
              <w:rPr>
                <w:rFonts w:ascii="Times New Roman" w:hAnsi="Times New Roman"/>
                <w:sz w:val="24"/>
                <w:szCs w:val="24"/>
                <w:lang w:val="kk-KZ"/>
              </w:rPr>
            </w:pPr>
            <w:r w:rsidRPr="005B0AAD">
              <w:rPr>
                <w:rFonts w:ascii="Times New Roman" w:hAnsi="Times New Roman"/>
                <w:sz w:val="24"/>
                <w:szCs w:val="24"/>
                <w:lang w:val="kk-KZ"/>
              </w:rPr>
              <w:t>Лондон Ұлттық галереясы</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sz w:val="24"/>
                <w:szCs w:val="24"/>
                <w:lang w:val="kk-KZ"/>
              </w:rPr>
            </w:pPr>
            <w:r w:rsidRPr="005B0AAD">
              <w:rPr>
                <w:rFonts w:ascii="Times New Roman" w:hAnsi="Times New Roman"/>
                <w:b/>
                <w:sz w:val="24"/>
                <w:szCs w:val="24"/>
              </w:rPr>
              <w:t xml:space="preserve">Семинар 4 </w:t>
            </w:r>
            <w:r w:rsidRPr="005B0AAD">
              <w:rPr>
                <w:rFonts w:ascii="Times New Roman" w:hAnsi="Times New Roman"/>
                <w:sz w:val="24"/>
                <w:szCs w:val="24"/>
                <w:lang w:val="kk-KZ"/>
              </w:rPr>
              <w:t xml:space="preserve">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Лондон Ұлттық галереясы</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12</w:t>
            </w: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pStyle w:val="2"/>
              <w:spacing w:before="0" w:after="0"/>
              <w:jc w:val="both"/>
              <w:rPr>
                <w:rFonts w:ascii="Times New Roman" w:hAnsi="Times New Roman" w:cs="Times New Roman"/>
                <w:i w:val="0"/>
                <w:sz w:val="24"/>
                <w:szCs w:val="24"/>
              </w:rPr>
            </w:pPr>
            <w:r w:rsidRPr="005B0AAD">
              <w:rPr>
                <w:rFonts w:ascii="Times New Roman" w:hAnsi="Times New Roman" w:cs="Times New Roman"/>
                <w:i w:val="0"/>
                <w:sz w:val="24"/>
                <w:szCs w:val="24"/>
              </w:rPr>
              <w:t xml:space="preserve">Лекция 5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Национальная галерея Шотландии</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5</w:t>
            </w:r>
          </w:p>
        </w:tc>
        <w:tc>
          <w:tcPr>
            <w:tcW w:w="5528" w:type="dxa"/>
            <w:hideMark/>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rPr>
              <w:t xml:space="preserve">Семинар 5 </w:t>
            </w:r>
          </w:p>
          <w:p w:rsidR="00934364" w:rsidRPr="005B0AAD" w:rsidRDefault="00934364" w:rsidP="005B0AAD">
            <w:pPr>
              <w:spacing w:after="0"/>
              <w:rPr>
                <w:rFonts w:ascii="Times New Roman" w:hAnsi="Times New Roman"/>
                <w:sz w:val="24"/>
                <w:szCs w:val="24"/>
                <w:lang w:val="kk-KZ"/>
              </w:rPr>
            </w:pPr>
            <w:r w:rsidRPr="005B0AAD">
              <w:rPr>
                <w:rFonts w:ascii="Times New Roman" w:hAnsi="Times New Roman"/>
                <w:sz w:val="24"/>
                <w:szCs w:val="24"/>
                <w:lang w:val="kk-KZ"/>
              </w:rPr>
              <w:t>Национальная галерея Шотландии</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12</w:t>
            </w: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jc w:val="both"/>
              <w:rPr>
                <w:rFonts w:ascii="Times New Roman" w:hAnsi="Times New Roman"/>
                <w:b/>
                <w:sz w:val="24"/>
                <w:szCs w:val="24"/>
                <w:lang w:val="kk-KZ"/>
              </w:rPr>
            </w:pPr>
            <w:r w:rsidRPr="005B0AAD">
              <w:rPr>
                <w:rFonts w:ascii="Times New Roman" w:hAnsi="Times New Roman"/>
                <w:b/>
                <w:sz w:val="24"/>
                <w:szCs w:val="24"/>
              </w:rPr>
              <w:t>Лекция</w:t>
            </w:r>
            <w:r w:rsidRPr="005B0AAD">
              <w:rPr>
                <w:rFonts w:ascii="Times New Roman" w:hAnsi="Times New Roman"/>
                <w:b/>
                <w:sz w:val="24"/>
                <w:szCs w:val="24"/>
                <w:lang w:val="kk-KZ"/>
              </w:rPr>
              <w:t xml:space="preserve"> 6</w:t>
            </w:r>
            <w:r w:rsidRPr="005B0AAD">
              <w:rPr>
                <w:rFonts w:ascii="Times New Roman" w:hAnsi="Times New Roman"/>
                <w:b/>
                <w:sz w:val="24"/>
                <w:szCs w:val="24"/>
              </w:rPr>
              <w:t>.</w:t>
            </w:r>
            <w:r w:rsidRPr="005B0AAD">
              <w:rPr>
                <w:rFonts w:ascii="Times New Roman" w:hAnsi="Times New Roman"/>
                <w:b/>
                <w:sz w:val="24"/>
                <w:szCs w:val="24"/>
                <w:lang w:val="kk-KZ"/>
              </w:rPr>
              <w:t xml:space="preserve">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Уолкердің сурет галереясы</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 xml:space="preserve">Семинар 6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 xml:space="preserve">Мадам Тюссо мүсіндер музейі </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12</w:t>
            </w:r>
          </w:p>
        </w:tc>
      </w:tr>
      <w:tr w:rsidR="00934364" w:rsidRPr="005B0AAD" w:rsidTr="00991417">
        <w:trPr>
          <w:trHeight w:val="375"/>
        </w:trPr>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6</w:t>
            </w:r>
          </w:p>
        </w:tc>
        <w:tc>
          <w:tcPr>
            <w:tcW w:w="5528" w:type="dxa"/>
            <w:hideMark/>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С</w:t>
            </w:r>
            <w:r w:rsidRPr="005B0AAD">
              <w:rPr>
                <w:rFonts w:ascii="Times New Roman" w:hAnsi="Times New Roman"/>
                <w:b/>
                <w:sz w:val="24"/>
                <w:szCs w:val="24"/>
                <w:lang w:val="kk-KZ"/>
              </w:rPr>
              <w:t>ӨЖ</w:t>
            </w:r>
            <w:r w:rsidRPr="005B0AAD">
              <w:rPr>
                <w:rFonts w:ascii="Times New Roman" w:hAnsi="Times New Roman"/>
                <w:b/>
                <w:sz w:val="24"/>
                <w:szCs w:val="24"/>
              </w:rPr>
              <w:t xml:space="preserve"> 2</w:t>
            </w:r>
            <w:r w:rsidRPr="005B0AAD">
              <w:rPr>
                <w:rFonts w:ascii="Times New Roman" w:hAnsi="Times New Roman"/>
                <w:sz w:val="24"/>
                <w:szCs w:val="24"/>
              </w:rPr>
              <w:t xml:space="preserve"> </w:t>
            </w:r>
            <w:r w:rsidRPr="005B0AAD">
              <w:rPr>
                <w:rFonts w:ascii="Times New Roman" w:hAnsi="Times New Roman"/>
                <w:sz w:val="24"/>
                <w:szCs w:val="24"/>
                <w:lang w:val="kk-KZ"/>
              </w:rPr>
              <w:t xml:space="preserve">  Экспо 2</w:t>
            </w:r>
            <w:r w:rsidR="005B0AAD">
              <w:rPr>
                <w:rFonts w:ascii="Times New Roman" w:hAnsi="Times New Roman"/>
                <w:sz w:val="24"/>
                <w:szCs w:val="24"/>
                <w:lang w:val="kk-KZ"/>
              </w:rPr>
              <w:t xml:space="preserve">017 көрмесінің перспективалары </w:t>
            </w:r>
            <w:r w:rsidRPr="005B0AAD">
              <w:rPr>
                <w:rFonts w:ascii="Times New Roman" w:hAnsi="Times New Roman"/>
                <w:sz w:val="24"/>
                <w:szCs w:val="24"/>
              </w:rPr>
              <w:t>(конспект)</w:t>
            </w:r>
          </w:p>
        </w:tc>
        <w:tc>
          <w:tcPr>
            <w:tcW w:w="1276" w:type="dxa"/>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8</w:t>
            </w:r>
          </w:p>
        </w:tc>
      </w:tr>
      <w:tr w:rsidR="00934364" w:rsidRPr="005B0AAD" w:rsidTr="00991417">
        <w:trPr>
          <w:trHeight w:val="281"/>
        </w:trPr>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jc w:val="both"/>
              <w:rPr>
                <w:rFonts w:ascii="Times New Roman" w:hAnsi="Times New Roman"/>
                <w:b/>
                <w:sz w:val="24"/>
                <w:szCs w:val="24"/>
              </w:rPr>
            </w:pPr>
            <w:r w:rsidRPr="005B0AAD">
              <w:rPr>
                <w:rFonts w:ascii="Times New Roman" w:hAnsi="Times New Roman"/>
                <w:b/>
                <w:sz w:val="24"/>
                <w:szCs w:val="24"/>
              </w:rPr>
              <w:t xml:space="preserve">Лекция 7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Париждегі жаратылыстану ұлттық музейі</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p>
        </w:tc>
      </w:tr>
      <w:tr w:rsidR="00934364" w:rsidRPr="005B0AAD" w:rsidTr="00991417">
        <w:trPr>
          <w:trHeight w:val="279"/>
        </w:trPr>
        <w:tc>
          <w:tcPr>
            <w:tcW w:w="993" w:type="dxa"/>
            <w:vMerge w:val="restart"/>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7</w:t>
            </w:r>
          </w:p>
        </w:tc>
        <w:tc>
          <w:tcPr>
            <w:tcW w:w="5528" w:type="dxa"/>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Семинар</w:t>
            </w:r>
            <w:r w:rsidRPr="005B0AAD">
              <w:rPr>
                <w:rFonts w:ascii="Times New Roman" w:hAnsi="Times New Roman"/>
                <w:b/>
                <w:sz w:val="24"/>
                <w:szCs w:val="24"/>
                <w:lang w:val="kk-KZ"/>
              </w:rPr>
              <w:t xml:space="preserve"> 7</w:t>
            </w:r>
            <w:r w:rsidRPr="005B0AAD">
              <w:rPr>
                <w:rFonts w:ascii="Times New Roman" w:hAnsi="Times New Roman"/>
                <w:b/>
                <w:sz w:val="24"/>
                <w:szCs w:val="24"/>
              </w:rPr>
              <w:t xml:space="preserve"> </w:t>
            </w:r>
          </w:p>
          <w:p w:rsidR="00934364" w:rsidRPr="005B0AAD" w:rsidRDefault="00934364" w:rsidP="005B0AAD">
            <w:pPr>
              <w:spacing w:after="0"/>
              <w:rPr>
                <w:rFonts w:ascii="Times New Roman" w:hAnsi="Times New Roman"/>
                <w:sz w:val="24"/>
                <w:szCs w:val="24"/>
                <w:lang w:val="kk-KZ"/>
              </w:rPr>
            </w:pPr>
            <w:r w:rsidRPr="005B0AAD">
              <w:rPr>
                <w:rFonts w:ascii="Times New Roman" w:hAnsi="Times New Roman"/>
                <w:sz w:val="24"/>
                <w:szCs w:val="24"/>
                <w:lang w:val="kk-KZ"/>
              </w:rPr>
              <w:t>Париждегі жаратылыстану ұлттық музейі</w:t>
            </w:r>
          </w:p>
        </w:tc>
        <w:tc>
          <w:tcPr>
            <w:tcW w:w="1276" w:type="dxa"/>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12</w:t>
            </w:r>
          </w:p>
        </w:tc>
      </w:tr>
      <w:tr w:rsidR="00934364" w:rsidRPr="005B0AAD" w:rsidTr="00991417">
        <w:trPr>
          <w:trHeight w:val="269"/>
        </w:trPr>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b/>
                <w:sz w:val="24"/>
                <w:szCs w:val="24"/>
                <w:lang w:val="en-US"/>
              </w:rPr>
              <w:t>Midterm</w:t>
            </w:r>
            <w:r w:rsidRPr="005B0AAD">
              <w:rPr>
                <w:rFonts w:ascii="Times New Roman" w:hAnsi="Times New Roman"/>
                <w:sz w:val="24"/>
                <w:szCs w:val="24"/>
              </w:rPr>
              <w:t xml:space="preserve"> ( 7-</w:t>
            </w:r>
            <w:r w:rsidRPr="005B0AAD">
              <w:rPr>
                <w:rFonts w:ascii="Times New Roman" w:hAnsi="Times New Roman"/>
                <w:sz w:val="24"/>
                <w:szCs w:val="24"/>
                <w:lang w:val="kk-KZ"/>
              </w:rPr>
              <w:t>ші аптада</w:t>
            </w:r>
            <w:r w:rsidRPr="005B0AAD">
              <w:rPr>
                <w:rFonts w:ascii="Times New Roman" w:hAnsi="Times New Roman"/>
                <w:sz w:val="24"/>
                <w:szCs w:val="24"/>
              </w:rPr>
              <w:t>)</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100</w:t>
            </w:r>
          </w:p>
        </w:tc>
      </w:tr>
      <w:tr w:rsidR="00934364" w:rsidRPr="005B0AAD" w:rsidTr="00991417">
        <w:trPr>
          <w:trHeight w:val="274"/>
        </w:trPr>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pStyle w:val="a5"/>
              <w:ind w:firstLine="0"/>
              <w:jc w:val="left"/>
              <w:rPr>
                <w:b/>
              </w:rPr>
            </w:pPr>
            <w:r w:rsidRPr="005B0AAD">
              <w:rPr>
                <w:b/>
              </w:rPr>
              <w:t xml:space="preserve">Лекция 8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Ирландия ұлттық музейі</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b/>
                <w:sz w:val="24"/>
                <w:szCs w:val="24"/>
                <w:lang w:val="kk-KZ"/>
              </w:rPr>
            </w:pPr>
          </w:p>
        </w:tc>
      </w:tr>
      <w:tr w:rsidR="00934364" w:rsidRPr="005B0AAD" w:rsidTr="00991417">
        <w:trPr>
          <w:trHeight w:val="287"/>
        </w:trPr>
        <w:tc>
          <w:tcPr>
            <w:tcW w:w="993" w:type="dxa"/>
          </w:tcPr>
          <w:p w:rsidR="00934364" w:rsidRPr="005B0AAD" w:rsidRDefault="00934364" w:rsidP="005B0AAD">
            <w:pPr>
              <w:spacing w:after="0"/>
              <w:jc w:val="center"/>
              <w:rPr>
                <w:rFonts w:ascii="Times New Roman" w:hAnsi="Times New Roman"/>
                <w:b/>
                <w:sz w:val="24"/>
                <w:szCs w:val="24"/>
              </w:rPr>
            </w:pPr>
            <w:r w:rsidRPr="005B0AAD">
              <w:rPr>
                <w:rFonts w:ascii="Times New Roman" w:hAnsi="Times New Roman"/>
                <w:b/>
                <w:sz w:val="24"/>
                <w:szCs w:val="24"/>
              </w:rPr>
              <w:t>8</w:t>
            </w:r>
          </w:p>
        </w:tc>
        <w:tc>
          <w:tcPr>
            <w:tcW w:w="5528" w:type="dxa"/>
          </w:tcPr>
          <w:p w:rsidR="00934364" w:rsidRPr="005B0AAD" w:rsidRDefault="00934364" w:rsidP="005B0AAD">
            <w:pPr>
              <w:spacing w:after="0"/>
              <w:jc w:val="both"/>
              <w:rPr>
                <w:rFonts w:ascii="Times New Roman" w:hAnsi="Times New Roman"/>
                <w:sz w:val="24"/>
                <w:szCs w:val="24"/>
                <w:lang w:val="kk-KZ"/>
              </w:rPr>
            </w:pPr>
            <w:r w:rsidRPr="005B0AAD">
              <w:rPr>
                <w:rFonts w:ascii="Times New Roman" w:hAnsi="Times New Roman"/>
                <w:b/>
                <w:sz w:val="24"/>
                <w:szCs w:val="24"/>
              </w:rPr>
              <w:t xml:space="preserve">Семинар 8 </w:t>
            </w:r>
          </w:p>
          <w:p w:rsidR="00934364" w:rsidRPr="005B0AAD" w:rsidRDefault="00934364" w:rsidP="005B0AAD">
            <w:pPr>
              <w:spacing w:after="0"/>
              <w:rPr>
                <w:rFonts w:ascii="Times New Roman" w:hAnsi="Times New Roman"/>
                <w:sz w:val="24"/>
                <w:szCs w:val="24"/>
              </w:rPr>
            </w:pPr>
            <w:r w:rsidRPr="005B0AAD">
              <w:rPr>
                <w:rFonts w:ascii="Times New Roman" w:hAnsi="Times New Roman"/>
                <w:sz w:val="24"/>
                <w:szCs w:val="24"/>
                <w:lang w:val="kk-KZ"/>
              </w:rPr>
              <w:t>Ирландия ұлттық музейі</w:t>
            </w:r>
          </w:p>
        </w:tc>
        <w:tc>
          <w:tcPr>
            <w:tcW w:w="1276" w:type="dxa"/>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10</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rPr>
            </w:pPr>
            <w:r w:rsidRPr="005B0AAD">
              <w:rPr>
                <w:rFonts w:ascii="Times New Roman" w:hAnsi="Times New Roman"/>
                <w:b/>
                <w:sz w:val="24"/>
                <w:szCs w:val="24"/>
              </w:rPr>
              <w:t>9</w:t>
            </w:r>
          </w:p>
          <w:p w:rsidR="00934364" w:rsidRPr="005B0AAD" w:rsidRDefault="00934364" w:rsidP="005B0AAD">
            <w:pPr>
              <w:spacing w:after="0"/>
              <w:jc w:val="center"/>
              <w:rPr>
                <w:rFonts w:ascii="Times New Roman" w:hAnsi="Times New Roman"/>
                <w:b/>
                <w:sz w:val="24"/>
                <w:szCs w:val="24"/>
              </w:rPr>
            </w:pPr>
          </w:p>
        </w:tc>
        <w:tc>
          <w:tcPr>
            <w:tcW w:w="5528" w:type="dxa"/>
            <w:hideMark/>
          </w:tcPr>
          <w:p w:rsidR="00934364" w:rsidRPr="005B0AAD" w:rsidRDefault="00934364" w:rsidP="005B0AAD">
            <w:pPr>
              <w:pStyle w:val="a5"/>
              <w:ind w:firstLine="0"/>
              <w:jc w:val="left"/>
              <w:rPr>
                <w:b/>
              </w:rPr>
            </w:pPr>
            <w:r w:rsidRPr="005B0AAD">
              <w:rPr>
                <w:b/>
              </w:rPr>
              <w:t xml:space="preserve">Лекция 9 </w:t>
            </w:r>
          </w:p>
          <w:p w:rsidR="00934364" w:rsidRPr="005B0AAD" w:rsidRDefault="00934364" w:rsidP="005B0AAD">
            <w:pPr>
              <w:pStyle w:val="a5"/>
              <w:ind w:firstLine="0"/>
              <w:jc w:val="left"/>
              <w:rPr>
                <w:lang w:val="kk-KZ"/>
              </w:rPr>
            </w:pPr>
            <w:r w:rsidRPr="005B0AAD">
              <w:rPr>
                <w:lang w:val="kk-KZ"/>
              </w:rPr>
              <w:t>Германиядағы Дрезден галереясының тарихы мен экспозициясы.</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 xml:space="preserve">Семинар 9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Германиядағы Дрезден галереясының тарихы мен экспозициясы.</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10</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10</w:t>
            </w:r>
          </w:p>
        </w:tc>
        <w:tc>
          <w:tcPr>
            <w:tcW w:w="5528" w:type="dxa"/>
            <w:hideMark/>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 xml:space="preserve">СӨЖ 3 </w:t>
            </w:r>
          </w:p>
          <w:p w:rsidR="00934364" w:rsidRPr="005B0AAD" w:rsidRDefault="00934364" w:rsidP="005B0AAD">
            <w:pPr>
              <w:spacing w:after="0"/>
              <w:rPr>
                <w:rFonts w:ascii="Times New Roman" w:hAnsi="Times New Roman"/>
                <w:sz w:val="24"/>
                <w:szCs w:val="24"/>
                <w:lang w:val="kk-KZ"/>
              </w:rPr>
            </w:pPr>
            <w:r w:rsidRPr="005B0AAD">
              <w:rPr>
                <w:rFonts w:ascii="Times New Roman" w:hAnsi="Times New Roman"/>
                <w:sz w:val="24"/>
                <w:szCs w:val="24"/>
                <w:lang w:val="kk-KZ"/>
              </w:rPr>
              <w:lastRenderedPageBreak/>
              <w:t xml:space="preserve">Австрилия мен океания елдерінің музейлері </w:t>
            </w:r>
            <w:r w:rsidRPr="005B0AAD">
              <w:rPr>
                <w:rFonts w:ascii="Times New Roman" w:hAnsi="Times New Roman"/>
                <w:sz w:val="24"/>
                <w:szCs w:val="24"/>
              </w:rPr>
              <w:t>презентация</w:t>
            </w:r>
            <w:r w:rsidRPr="005B0AAD">
              <w:rPr>
                <w:rFonts w:ascii="Times New Roman" w:hAnsi="Times New Roman"/>
                <w:sz w:val="24"/>
                <w:szCs w:val="24"/>
                <w:lang w:val="kk-KZ"/>
              </w:rPr>
              <w:t xml:space="preserve"> дайындау</w:t>
            </w:r>
          </w:p>
        </w:tc>
        <w:tc>
          <w:tcPr>
            <w:tcW w:w="1276" w:type="dxa"/>
            <w:hideMark/>
          </w:tcPr>
          <w:p w:rsidR="00934364" w:rsidRPr="005B0AAD" w:rsidRDefault="00934364" w:rsidP="005B0AAD">
            <w:pPr>
              <w:spacing w:after="0"/>
              <w:jc w:val="center"/>
              <w:rPr>
                <w:rFonts w:ascii="Times New Roman" w:hAnsi="Times New Roman"/>
                <w:sz w:val="24"/>
                <w:szCs w:val="24"/>
              </w:rPr>
            </w:pP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8</w:t>
            </w: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pStyle w:val="a5"/>
              <w:ind w:firstLine="0"/>
              <w:jc w:val="left"/>
              <w:rPr>
                <w:b/>
              </w:rPr>
            </w:pPr>
            <w:r w:rsidRPr="005B0AAD">
              <w:rPr>
                <w:b/>
              </w:rPr>
              <w:t xml:space="preserve">Лекция 10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Италиядағы Үлттық рим галереясы (Барбери)</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11</w:t>
            </w:r>
          </w:p>
        </w:tc>
        <w:tc>
          <w:tcPr>
            <w:tcW w:w="5528" w:type="dxa"/>
            <w:hideMark/>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 xml:space="preserve">Семинар 10 </w:t>
            </w:r>
          </w:p>
          <w:p w:rsidR="00934364" w:rsidRPr="005B0AAD" w:rsidRDefault="00934364" w:rsidP="005B0AAD">
            <w:pPr>
              <w:spacing w:after="0"/>
              <w:rPr>
                <w:rFonts w:ascii="Times New Roman" w:hAnsi="Times New Roman"/>
                <w:sz w:val="24"/>
                <w:szCs w:val="24"/>
                <w:lang w:val="kk-KZ"/>
              </w:rPr>
            </w:pPr>
            <w:r w:rsidRPr="005B0AAD">
              <w:rPr>
                <w:rFonts w:ascii="Times New Roman" w:hAnsi="Times New Roman"/>
                <w:sz w:val="24"/>
                <w:szCs w:val="24"/>
                <w:lang w:val="kk-KZ"/>
              </w:rPr>
              <w:t>Италиядағы Үлттық рим галереясы (Барбери)</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10</w:t>
            </w: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 xml:space="preserve">Лекция 11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Грециядағы ұлттық археология музейі</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 xml:space="preserve">Семинар 11 </w:t>
            </w:r>
          </w:p>
          <w:p w:rsidR="00934364" w:rsidRPr="005B0AAD" w:rsidRDefault="00934364" w:rsidP="005B0AAD">
            <w:pPr>
              <w:spacing w:after="0" w:line="240" w:lineRule="auto"/>
              <w:contextualSpacing/>
              <w:rPr>
                <w:rFonts w:ascii="Times New Roman" w:eastAsia="Times New Roman" w:hAnsi="Times New Roman"/>
                <w:sz w:val="24"/>
                <w:szCs w:val="24"/>
                <w:lang w:val="kk-KZ" w:eastAsia="ru-RU"/>
              </w:rPr>
            </w:pPr>
            <w:r w:rsidRPr="005B0AAD">
              <w:rPr>
                <w:rFonts w:ascii="Times New Roman" w:hAnsi="Times New Roman"/>
                <w:sz w:val="24"/>
                <w:szCs w:val="24"/>
                <w:lang w:val="kk-KZ"/>
              </w:rPr>
              <w:t>Грециядағы ұлттық археология музейі</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hideMark/>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10</w:t>
            </w:r>
          </w:p>
        </w:tc>
      </w:tr>
      <w:tr w:rsidR="00934364" w:rsidRPr="005B0AAD" w:rsidTr="00991417">
        <w:tc>
          <w:tcPr>
            <w:tcW w:w="993" w:type="dxa"/>
            <w:vMerge w:val="restart"/>
            <w:hideMark/>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12</w:t>
            </w:r>
          </w:p>
        </w:tc>
        <w:tc>
          <w:tcPr>
            <w:tcW w:w="5528" w:type="dxa"/>
            <w:hideMark/>
          </w:tcPr>
          <w:p w:rsidR="00934364" w:rsidRPr="005B0AAD" w:rsidRDefault="00934364" w:rsidP="005B0AAD">
            <w:pPr>
              <w:spacing w:after="0"/>
              <w:jc w:val="both"/>
              <w:rPr>
                <w:rFonts w:ascii="Times New Roman" w:hAnsi="Times New Roman"/>
                <w:b/>
                <w:sz w:val="24"/>
                <w:szCs w:val="24"/>
              </w:rPr>
            </w:pPr>
            <w:r w:rsidRPr="005B0AAD">
              <w:rPr>
                <w:rFonts w:ascii="Times New Roman" w:hAnsi="Times New Roman"/>
                <w:b/>
                <w:sz w:val="24"/>
                <w:szCs w:val="24"/>
              </w:rPr>
              <w:t xml:space="preserve">Лекция 12 </w:t>
            </w:r>
          </w:p>
          <w:p w:rsidR="00934364" w:rsidRPr="005B0AAD" w:rsidRDefault="00934364" w:rsidP="005B0AAD">
            <w:pPr>
              <w:spacing w:after="0"/>
              <w:jc w:val="both"/>
              <w:rPr>
                <w:rFonts w:ascii="Times New Roman" w:hAnsi="Times New Roman"/>
                <w:b/>
                <w:sz w:val="24"/>
                <w:szCs w:val="24"/>
              </w:rPr>
            </w:pPr>
            <w:r w:rsidRPr="005B0AAD">
              <w:rPr>
                <w:rFonts w:ascii="Times New Roman" w:hAnsi="Times New Roman"/>
                <w:sz w:val="24"/>
                <w:szCs w:val="24"/>
                <w:lang w:val="kk-KZ"/>
              </w:rPr>
              <w:t>Барселонадағы Пикассо музейі</w:t>
            </w:r>
          </w:p>
        </w:tc>
        <w:tc>
          <w:tcPr>
            <w:tcW w:w="1276" w:type="dxa"/>
            <w:hideMark/>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hideMark/>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pStyle w:val="1"/>
              <w:spacing w:line="312" w:lineRule="atLeast"/>
              <w:jc w:val="both"/>
              <w:rPr>
                <w:b w:val="0"/>
                <w:sz w:val="24"/>
              </w:rPr>
            </w:pPr>
            <w:r w:rsidRPr="005B0AAD">
              <w:rPr>
                <w:sz w:val="24"/>
              </w:rPr>
              <w:t>Семинар 12</w:t>
            </w:r>
            <w:r w:rsidRPr="005B0AAD">
              <w:rPr>
                <w:b w:val="0"/>
                <w:sz w:val="24"/>
              </w:rPr>
              <w:t xml:space="preserve">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Барселонадағы Пикассо музейі</w:t>
            </w:r>
          </w:p>
        </w:tc>
        <w:tc>
          <w:tcPr>
            <w:tcW w:w="1276" w:type="dxa"/>
            <w:hideMark/>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10</w:t>
            </w: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b/>
                <w:sz w:val="24"/>
                <w:szCs w:val="24"/>
                <w:lang w:val="kk-KZ"/>
              </w:rPr>
              <w:t>СӨЖ</w:t>
            </w:r>
            <w:r w:rsidRPr="005B0AAD">
              <w:rPr>
                <w:rFonts w:ascii="Times New Roman" w:hAnsi="Times New Roman"/>
                <w:b/>
                <w:sz w:val="24"/>
                <w:szCs w:val="24"/>
              </w:rPr>
              <w:t xml:space="preserve"> 4 </w:t>
            </w:r>
            <w:r w:rsidRPr="005B0AAD">
              <w:rPr>
                <w:rFonts w:ascii="Times New Roman" w:hAnsi="Times New Roman"/>
                <w:sz w:val="24"/>
                <w:szCs w:val="24"/>
                <w:lang w:val="kk-KZ"/>
              </w:rPr>
              <w:t>Азиядағы галериялар мен көрмелер</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8</w:t>
            </w:r>
          </w:p>
        </w:tc>
      </w:tr>
      <w:tr w:rsidR="00934364" w:rsidRPr="005B0AAD" w:rsidTr="00991417">
        <w:tc>
          <w:tcPr>
            <w:tcW w:w="993" w:type="dxa"/>
            <w:vMerge w:val="restart"/>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13</w:t>
            </w:r>
          </w:p>
        </w:tc>
        <w:tc>
          <w:tcPr>
            <w:tcW w:w="5528" w:type="dxa"/>
          </w:tcPr>
          <w:p w:rsidR="00934364" w:rsidRPr="005B0AAD" w:rsidRDefault="00934364" w:rsidP="005B0AAD">
            <w:pPr>
              <w:spacing w:after="0"/>
              <w:jc w:val="both"/>
              <w:rPr>
                <w:rFonts w:ascii="Times New Roman" w:hAnsi="Times New Roman"/>
                <w:b/>
                <w:sz w:val="24"/>
                <w:szCs w:val="24"/>
              </w:rPr>
            </w:pPr>
            <w:r w:rsidRPr="005B0AAD">
              <w:rPr>
                <w:rFonts w:ascii="Times New Roman" w:hAnsi="Times New Roman"/>
                <w:b/>
                <w:sz w:val="24"/>
                <w:szCs w:val="24"/>
              </w:rPr>
              <w:t xml:space="preserve">Лекция 13 </w:t>
            </w:r>
          </w:p>
          <w:p w:rsidR="00934364" w:rsidRPr="005B0AAD" w:rsidRDefault="00934364" w:rsidP="005B0AAD">
            <w:pPr>
              <w:spacing w:after="0"/>
              <w:jc w:val="both"/>
              <w:rPr>
                <w:rFonts w:ascii="Times New Roman" w:hAnsi="Times New Roman"/>
                <w:b/>
                <w:sz w:val="24"/>
                <w:szCs w:val="24"/>
                <w:lang w:val="kk-KZ"/>
              </w:rPr>
            </w:pPr>
            <w:proofErr w:type="spellStart"/>
            <w:r w:rsidRPr="005B0AAD">
              <w:rPr>
                <w:rFonts w:ascii="Times New Roman" w:hAnsi="Times New Roman"/>
                <w:sz w:val="24"/>
                <w:szCs w:val="24"/>
              </w:rPr>
              <w:t>Ватикандағы</w:t>
            </w:r>
            <w:proofErr w:type="spellEnd"/>
            <w:r w:rsidRPr="005B0AAD">
              <w:rPr>
                <w:rFonts w:ascii="Times New Roman" w:hAnsi="Times New Roman"/>
                <w:sz w:val="24"/>
                <w:szCs w:val="24"/>
              </w:rPr>
              <w:t xml:space="preserve"> «</w:t>
            </w:r>
            <w:proofErr w:type="spellStart"/>
            <w:r w:rsidRPr="005B0AAD">
              <w:rPr>
                <w:rFonts w:ascii="Times New Roman" w:hAnsi="Times New Roman"/>
                <w:sz w:val="24"/>
                <w:szCs w:val="24"/>
              </w:rPr>
              <w:t>пинокатека</w:t>
            </w:r>
            <w:proofErr w:type="spellEnd"/>
            <w:r w:rsidRPr="005B0AAD">
              <w:rPr>
                <w:rFonts w:ascii="Times New Roman" w:hAnsi="Times New Roman"/>
                <w:sz w:val="24"/>
                <w:szCs w:val="24"/>
              </w:rPr>
              <w:t xml:space="preserve">» </w:t>
            </w:r>
            <w:proofErr w:type="spellStart"/>
            <w:r w:rsidRPr="005B0AAD">
              <w:rPr>
                <w:rFonts w:ascii="Times New Roman" w:hAnsi="Times New Roman"/>
                <w:sz w:val="24"/>
                <w:szCs w:val="24"/>
              </w:rPr>
              <w:t>галереясына</w:t>
            </w:r>
            <w:proofErr w:type="spellEnd"/>
            <w:r w:rsidRPr="005B0AAD">
              <w:rPr>
                <w:rFonts w:ascii="Times New Roman" w:hAnsi="Times New Roman"/>
                <w:sz w:val="24"/>
                <w:szCs w:val="24"/>
              </w:rPr>
              <w:t xml:space="preserve"> </w:t>
            </w:r>
            <w:proofErr w:type="spellStart"/>
            <w:r w:rsidRPr="005B0AAD">
              <w:rPr>
                <w:rFonts w:ascii="Times New Roman" w:hAnsi="Times New Roman"/>
                <w:sz w:val="24"/>
                <w:szCs w:val="24"/>
              </w:rPr>
              <w:t>қызметі</w:t>
            </w:r>
            <w:proofErr w:type="spellEnd"/>
            <w:r w:rsidRPr="005B0AAD">
              <w:rPr>
                <w:rFonts w:ascii="Times New Roman" w:hAnsi="Times New Roman"/>
                <w:sz w:val="24"/>
                <w:szCs w:val="24"/>
              </w:rPr>
              <w:t xml:space="preserve"> мен </w:t>
            </w:r>
            <w:proofErr w:type="spellStart"/>
            <w:r w:rsidRPr="005B0AAD">
              <w:rPr>
                <w:rFonts w:ascii="Times New Roman" w:hAnsi="Times New Roman"/>
                <w:sz w:val="24"/>
                <w:szCs w:val="24"/>
              </w:rPr>
              <w:t>өнер</w:t>
            </w:r>
            <w:proofErr w:type="spellEnd"/>
            <w:r w:rsidRPr="005B0AAD">
              <w:rPr>
                <w:rFonts w:ascii="Times New Roman" w:hAnsi="Times New Roman"/>
                <w:sz w:val="24"/>
                <w:szCs w:val="24"/>
              </w:rPr>
              <w:t xml:space="preserve"> </w:t>
            </w:r>
            <w:proofErr w:type="spellStart"/>
            <w:r w:rsidRPr="005B0AAD">
              <w:rPr>
                <w:rFonts w:ascii="Times New Roman" w:hAnsi="Times New Roman"/>
                <w:sz w:val="24"/>
                <w:szCs w:val="24"/>
              </w:rPr>
              <w:t>туындылары</w:t>
            </w:r>
            <w:proofErr w:type="spellEnd"/>
          </w:p>
        </w:tc>
        <w:tc>
          <w:tcPr>
            <w:tcW w:w="1276" w:type="dxa"/>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2</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rPr>
              <w:t>Семинар 13</w:t>
            </w:r>
            <w:r w:rsidRPr="005B0AAD">
              <w:rPr>
                <w:rFonts w:ascii="Times New Roman" w:hAnsi="Times New Roman"/>
                <w:b/>
                <w:sz w:val="24"/>
                <w:szCs w:val="24"/>
                <w:lang w:val="kk-KZ"/>
              </w:rPr>
              <w:t xml:space="preserve">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Ватикандағы « пинокатека» галереясына қызметі мен өнер туындылары</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1</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10</w:t>
            </w: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rPr>
              <w:t>Лекция 14</w:t>
            </w:r>
            <w:r w:rsidRPr="005B0AAD">
              <w:rPr>
                <w:rFonts w:ascii="Times New Roman" w:hAnsi="Times New Roman"/>
                <w:sz w:val="24"/>
                <w:szCs w:val="24"/>
                <w:lang w:val="kk-KZ"/>
              </w:rPr>
              <w:t xml:space="preserve">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Египет музейіндегі көрме ісі</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p>
        </w:tc>
      </w:tr>
      <w:tr w:rsidR="00934364" w:rsidRPr="005B0AAD" w:rsidTr="00991417">
        <w:tc>
          <w:tcPr>
            <w:tcW w:w="993" w:type="dxa"/>
            <w:vMerge w:val="restart"/>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14</w:t>
            </w:r>
          </w:p>
        </w:tc>
        <w:tc>
          <w:tcPr>
            <w:tcW w:w="5528" w:type="dxa"/>
          </w:tcPr>
          <w:p w:rsidR="00934364" w:rsidRPr="005B0AAD" w:rsidRDefault="00934364" w:rsidP="005B0AAD">
            <w:pPr>
              <w:spacing w:after="0"/>
              <w:rPr>
                <w:rFonts w:ascii="Times New Roman" w:hAnsi="Times New Roman"/>
                <w:b/>
                <w:sz w:val="24"/>
                <w:szCs w:val="24"/>
              </w:rPr>
            </w:pPr>
            <w:r w:rsidRPr="005B0AAD">
              <w:rPr>
                <w:rFonts w:ascii="Times New Roman" w:hAnsi="Times New Roman"/>
                <w:b/>
                <w:sz w:val="24"/>
                <w:szCs w:val="24"/>
              </w:rPr>
              <w:t>Семинар 14</w:t>
            </w:r>
          </w:p>
          <w:p w:rsidR="00934364" w:rsidRPr="005B0AAD" w:rsidRDefault="00934364" w:rsidP="005B0AAD">
            <w:pPr>
              <w:spacing w:after="0"/>
              <w:rPr>
                <w:rFonts w:ascii="Times New Roman" w:hAnsi="Times New Roman"/>
                <w:sz w:val="24"/>
                <w:szCs w:val="24"/>
                <w:lang w:val="kk-KZ"/>
              </w:rPr>
            </w:pPr>
            <w:r w:rsidRPr="005B0AAD">
              <w:rPr>
                <w:rFonts w:ascii="Times New Roman" w:hAnsi="Times New Roman"/>
                <w:sz w:val="24"/>
                <w:szCs w:val="24"/>
              </w:rPr>
              <w:t xml:space="preserve"> </w:t>
            </w:r>
            <w:r w:rsidRPr="005B0AAD">
              <w:rPr>
                <w:rFonts w:ascii="Times New Roman" w:hAnsi="Times New Roman"/>
                <w:sz w:val="24"/>
                <w:szCs w:val="24"/>
                <w:lang w:val="kk-KZ"/>
              </w:rPr>
              <w:t>Египет музейіндегі көрме ісі</w:t>
            </w:r>
          </w:p>
        </w:tc>
        <w:tc>
          <w:tcPr>
            <w:tcW w:w="1276" w:type="dxa"/>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r w:rsidRPr="005B0AAD">
              <w:rPr>
                <w:rFonts w:ascii="Times New Roman" w:hAnsi="Times New Roman"/>
                <w:sz w:val="24"/>
                <w:szCs w:val="24"/>
              </w:rPr>
              <w:t>9</w:t>
            </w: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lang w:val="kk-KZ"/>
              </w:rPr>
              <w:t xml:space="preserve">СӨЖ 5 </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Солтүстік және оңтүстік Америкадағы галереялар мен көрмелерге сипаттама</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8</w:t>
            </w: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tcPr>
          <w:p w:rsidR="00934364" w:rsidRPr="005B0AAD" w:rsidRDefault="00934364" w:rsidP="005B0AAD">
            <w:pPr>
              <w:spacing w:after="0"/>
              <w:jc w:val="both"/>
              <w:rPr>
                <w:rFonts w:ascii="Times New Roman" w:hAnsi="Times New Roman"/>
                <w:b/>
                <w:sz w:val="24"/>
                <w:szCs w:val="24"/>
                <w:lang w:val="kk-KZ"/>
              </w:rPr>
            </w:pPr>
            <w:r w:rsidRPr="005B0AAD">
              <w:rPr>
                <w:rFonts w:ascii="Times New Roman" w:hAnsi="Times New Roman"/>
                <w:b/>
                <w:sz w:val="24"/>
                <w:szCs w:val="24"/>
              </w:rPr>
              <w:t>Лекция 15</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sz w:val="24"/>
                <w:szCs w:val="24"/>
                <w:lang w:val="kk-KZ"/>
              </w:rPr>
              <w:t>Мәскеудегі Третьяков галереясы жайлы.</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r w:rsidRPr="005B0AAD">
              <w:rPr>
                <w:rFonts w:ascii="Times New Roman" w:hAnsi="Times New Roman"/>
                <w:sz w:val="24"/>
                <w:szCs w:val="24"/>
              </w:rPr>
              <w:t>2</w:t>
            </w:r>
          </w:p>
        </w:tc>
        <w:tc>
          <w:tcPr>
            <w:tcW w:w="1417" w:type="dxa"/>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9</w:t>
            </w:r>
          </w:p>
        </w:tc>
      </w:tr>
      <w:tr w:rsidR="00934364" w:rsidRPr="005B0AAD" w:rsidTr="00991417">
        <w:tc>
          <w:tcPr>
            <w:tcW w:w="993" w:type="dxa"/>
            <w:vMerge w:val="restart"/>
          </w:tcPr>
          <w:p w:rsidR="00934364" w:rsidRPr="005B0AAD" w:rsidRDefault="00934364" w:rsidP="005B0AAD">
            <w:pPr>
              <w:spacing w:after="0"/>
              <w:jc w:val="center"/>
              <w:rPr>
                <w:rFonts w:ascii="Times New Roman" w:hAnsi="Times New Roman"/>
                <w:b/>
                <w:sz w:val="24"/>
                <w:szCs w:val="24"/>
                <w:lang w:val="kk-KZ"/>
              </w:rPr>
            </w:pPr>
            <w:r w:rsidRPr="005B0AAD">
              <w:rPr>
                <w:rFonts w:ascii="Times New Roman" w:hAnsi="Times New Roman"/>
                <w:b/>
                <w:sz w:val="24"/>
                <w:szCs w:val="24"/>
                <w:lang w:val="kk-KZ"/>
              </w:rPr>
              <w:t>15</w:t>
            </w:r>
          </w:p>
        </w:tc>
        <w:tc>
          <w:tcPr>
            <w:tcW w:w="5528" w:type="dxa"/>
            <w:hideMark/>
          </w:tcPr>
          <w:p w:rsidR="00934364" w:rsidRPr="005B0AAD" w:rsidRDefault="00934364" w:rsidP="005B0AAD">
            <w:pPr>
              <w:spacing w:after="0"/>
              <w:jc w:val="both"/>
              <w:rPr>
                <w:rFonts w:ascii="Times New Roman" w:hAnsi="Times New Roman"/>
                <w:b/>
                <w:sz w:val="24"/>
                <w:szCs w:val="24"/>
                <w:lang w:val="kk-KZ"/>
              </w:rPr>
            </w:pPr>
            <w:r w:rsidRPr="005B0AAD">
              <w:rPr>
                <w:rFonts w:ascii="Times New Roman" w:hAnsi="Times New Roman"/>
                <w:b/>
                <w:sz w:val="24"/>
                <w:szCs w:val="24"/>
                <w:lang w:val="kk-KZ"/>
              </w:rPr>
              <w:t xml:space="preserve">Семинар 15 </w:t>
            </w:r>
          </w:p>
          <w:p w:rsidR="00934364" w:rsidRPr="005B0AAD" w:rsidRDefault="00934364" w:rsidP="005B0AAD">
            <w:pPr>
              <w:spacing w:after="0"/>
              <w:rPr>
                <w:rFonts w:ascii="Times New Roman" w:hAnsi="Times New Roman"/>
                <w:sz w:val="24"/>
                <w:szCs w:val="24"/>
                <w:lang w:val="kk-KZ"/>
              </w:rPr>
            </w:pPr>
            <w:r w:rsidRPr="005B0AAD">
              <w:rPr>
                <w:rFonts w:ascii="Times New Roman" w:hAnsi="Times New Roman"/>
                <w:sz w:val="24"/>
                <w:szCs w:val="24"/>
                <w:lang w:val="kk-KZ"/>
              </w:rPr>
              <w:t>Мәскеудегі Третьяков галереясының атқаратын қызметі.</w:t>
            </w:r>
          </w:p>
          <w:p w:rsidR="00934364" w:rsidRPr="005B0AAD" w:rsidRDefault="00934364" w:rsidP="005B0AAD">
            <w:pPr>
              <w:spacing w:after="0"/>
              <w:jc w:val="both"/>
              <w:rPr>
                <w:rFonts w:ascii="Times New Roman" w:hAnsi="Times New Roman"/>
                <w:sz w:val="24"/>
                <w:szCs w:val="24"/>
                <w:lang w:val="kk-KZ"/>
              </w:rPr>
            </w:pPr>
          </w:p>
        </w:tc>
        <w:tc>
          <w:tcPr>
            <w:tcW w:w="1276" w:type="dxa"/>
          </w:tcPr>
          <w:p w:rsidR="00934364" w:rsidRPr="005B0AAD" w:rsidRDefault="00934364" w:rsidP="005B0AAD">
            <w:pPr>
              <w:spacing w:after="0"/>
              <w:jc w:val="center"/>
              <w:rPr>
                <w:rFonts w:ascii="Times New Roman" w:hAnsi="Times New Roman"/>
                <w:sz w:val="24"/>
                <w:szCs w:val="24"/>
              </w:rPr>
            </w:pPr>
            <w:r w:rsidRPr="005B0AAD">
              <w:rPr>
                <w:rFonts w:ascii="Times New Roman" w:hAnsi="Times New Roman"/>
                <w:sz w:val="24"/>
                <w:szCs w:val="24"/>
              </w:rPr>
              <w:t>1</w:t>
            </w:r>
          </w:p>
        </w:tc>
        <w:tc>
          <w:tcPr>
            <w:tcW w:w="1417" w:type="dxa"/>
            <w:hideMark/>
          </w:tcPr>
          <w:p w:rsidR="00934364" w:rsidRPr="005B0AAD" w:rsidRDefault="00934364" w:rsidP="005B0AAD">
            <w:pPr>
              <w:pStyle w:val="11"/>
              <w:tabs>
                <w:tab w:val="left" w:pos="426"/>
              </w:tabs>
              <w:autoSpaceDE w:val="0"/>
              <w:autoSpaceDN w:val="0"/>
              <w:adjustRightInd w:val="0"/>
              <w:spacing w:after="0" w:line="240" w:lineRule="auto"/>
              <w:ind w:left="0"/>
              <w:contextualSpacing w:val="0"/>
              <w:jc w:val="center"/>
              <w:rPr>
                <w:rFonts w:ascii="Times New Roman" w:hAnsi="Times New Roman"/>
                <w:sz w:val="24"/>
                <w:szCs w:val="24"/>
              </w:rPr>
            </w:pP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rPr>
                <w:rFonts w:ascii="Times New Roman" w:hAnsi="Times New Roman"/>
                <w:b/>
                <w:sz w:val="24"/>
                <w:szCs w:val="24"/>
                <w:lang w:val="kk-KZ"/>
              </w:rPr>
            </w:pPr>
            <w:r w:rsidRPr="005B0AAD">
              <w:rPr>
                <w:rFonts w:ascii="Times New Roman" w:hAnsi="Times New Roman"/>
                <w:b/>
                <w:sz w:val="24"/>
                <w:szCs w:val="24"/>
              </w:rPr>
              <w:t>2</w:t>
            </w:r>
            <w:r w:rsidRPr="005B0AAD">
              <w:rPr>
                <w:rFonts w:ascii="Times New Roman" w:hAnsi="Times New Roman"/>
                <w:b/>
                <w:sz w:val="24"/>
                <w:szCs w:val="24"/>
                <w:lang w:val="kk-KZ"/>
              </w:rPr>
              <w:t>-ші аралық бақылау</w:t>
            </w:r>
          </w:p>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r w:rsidRPr="005B0AAD">
              <w:rPr>
                <w:rFonts w:ascii="Times New Roman" w:hAnsi="Times New Roman"/>
                <w:b/>
                <w:sz w:val="24"/>
                <w:szCs w:val="24"/>
              </w:rPr>
              <w:t>Реферат</w:t>
            </w: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hideMark/>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sz w:val="24"/>
                <w:szCs w:val="24"/>
                <w:lang w:val="kk-KZ"/>
              </w:rPr>
            </w:pPr>
            <w:r w:rsidRPr="005B0AAD">
              <w:rPr>
                <w:rFonts w:ascii="Times New Roman" w:hAnsi="Times New Roman"/>
                <w:sz w:val="24"/>
                <w:szCs w:val="24"/>
              </w:rPr>
              <w:t>100</w:t>
            </w:r>
          </w:p>
        </w:tc>
      </w:tr>
      <w:tr w:rsidR="00934364" w:rsidRPr="005B0AAD" w:rsidTr="00991417">
        <w:tc>
          <w:tcPr>
            <w:tcW w:w="993" w:type="dxa"/>
            <w:vMerge/>
          </w:tcPr>
          <w:p w:rsidR="00934364" w:rsidRPr="005B0AAD" w:rsidRDefault="00934364" w:rsidP="005B0AAD">
            <w:pPr>
              <w:spacing w:after="0" w:line="240" w:lineRule="auto"/>
              <w:jc w:val="center"/>
              <w:rPr>
                <w:rFonts w:ascii="Times New Roman" w:eastAsia="Times New Roman" w:hAnsi="Times New Roman"/>
                <w:b/>
                <w:sz w:val="24"/>
                <w:szCs w:val="24"/>
                <w:lang w:val="kk-KZ" w:eastAsia="ru-RU"/>
              </w:rPr>
            </w:pPr>
          </w:p>
        </w:tc>
        <w:tc>
          <w:tcPr>
            <w:tcW w:w="5528" w:type="dxa"/>
            <w:hideMark/>
          </w:tcPr>
          <w:p w:rsidR="00934364" w:rsidRPr="005B0AAD" w:rsidRDefault="00934364" w:rsidP="005B0AAD">
            <w:pPr>
              <w:spacing w:after="0" w:line="240" w:lineRule="auto"/>
              <w:contextualSpacing/>
              <w:rPr>
                <w:rFonts w:ascii="Times New Roman" w:eastAsia="Times New Roman" w:hAnsi="Times New Roman"/>
                <w:b/>
                <w:sz w:val="24"/>
                <w:szCs w:val="24"/>
                <w:lang w:val="kk-KZ" w:eastAsia="ru-RU"/>
              </w:rPr>
            </w:pPr>
          </w:p>
        </w:tc>
        <w:tc>
          <w:tcPr>
            <w:tcW w:w="1276" w:type="dxa"/>
          </w:tcPr>
          <w:p w:rsidR="00934364" w:rsidRPr="005B0AAD" w:rsidRDefault="00934364" w:rsidP="005B0AAD">
            <w:pPr>
              <w:spacing w:after="0" w:line="240" w:lineRule="auto"/>
              <w:jc w:val="center"/>
              <w:rPr>
                <w:rFonts w:ascii="Times New Roman" w:eastAsia="Times New Roman" w:hAnsi="Times New Roman"/>
                <w:sz w:val="24"/>
                <w:szCs w:val="24"/>
                <w:lang w:val="kk-KZ" w:eastAsia="ru-RU"/>
              </w:rPr>
            </w:pPr>
          </w:p>
        </w:tc>
        <w:tc>
          <w:tcPr>
            <w:tcW w:w="1417" w:type="dxa"/>
            <w:hideMark/>
          </w:tcPr>
          <w:p w:rsidR="00934364" w:rsidRPr="005B0AAD" w:rsidRDefault="00934364" w:rsidP="005B0AAD">
            <w:pPr>
              <w:tabs>
                <w:tab w:val="left" w:pos="426"/>
              </w:tabs>
              <w:autoSpaceDE w:val="0"/>
              <w:autoSpaceDN w:val="0"/>
              <w:adjustRightInd w:val="0"/>
              <w:spacing w:after="0" w:line="240" w:lineRule="auto"/>
              <w:contextualSpacing/>
              <w:jc w:val="center"/>
              <w:rPr>
                <w:rFonts w:ascii="Times New Roman" w:eastAsia="Times New Roman" w:hAnsi="Times New Roman"/>
                <w:b/>
                <w:sz w:val="24"/>
                <w:szCs w:val="24"/>
                <w:lang w:val="kk-KZ"/>
              </w:rPr>
            </w:pPr>
            <w:r w:rsidRPr="005B0AAD">
              <w:rPr>
                <w:rFonts w:ascii="Times New Roman" w:hAnsi="Times New Roman"/>
                <w:sz w:val="24"/>
                <w:szCs w:val="24"/>
              </w:rPr>
              <w:t>400</w:t>
            </w:r>
          </w:p>
        </w:tc>
      </w:tr>
    </w:tbl>
    <w:p w:rsidR="003619CC" w:rsidRPr="005B0AAD" w:rsidRDefault="003619CC" w:rsidP="005B0AAD">
      <w:pPr>
        <w:spacing w:after="0" w:line="240" w:lineRule="auto"/>
        <w:jc w:val="center"/>
        <w:rPr>
          <w:rFonts w:ascii="Times New Roman" w:eastAsia="Times New Roman" w:hAnsi="Times New Roman"/>
          <w:sz w:val="24"/>
          <w:szCs w:val="24"/>
          <w:lang w:val="kk-KZ" w:eastAsia="ru-RU"/>
        </w:rPr>
      </w:pPr>
      <w:r w:rsidRPr="005B0AAD">
        <w:rPr>
          <w:rFonts w:ascii="Times New Roman" w:eastAsia="Times New Roman" w:hAnsi="Times New Roman"/>
          <w:sz w:val="24"/>
          <w:szCs w:val="24"/>
          <w:lang w:val="kk-KZ" w:eastAsia="ru-RU"/>
        </w:rPr>
        <w:t xml:space="preserve"> </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2807"/>
        <w:gridCol w:w="2734"/>
      </w:tblGrid>
      <w:tr w:rsidR="003619CC" w:rsidRPr="005B0AAD" w:rsidTr="00F57C25">
        <w:trPr>
          <w:jc w:val="right"/>
        </w:trPr>
        <w:tc>
          <w:tcPr>
            <w:tcW w:w="3804" w:type="dxa"/>
            <w:vAlign w:val="bottom"/>
          </w:tcPr>
          <w:p w:rsidR="003619CC" w:rsidRPr="005B0AAD" w:rsidRDefault="003619CC" w:rsidP="005B0AAD">
            <w:pPr>
              <w:spacing w:line="240" w:lineRule="auto"/>
              <w:rPr>
                <w:rFonts w:ascii="Times New Roman" w:eastAsia="Times New Roman" w:hAnsi="Times New Roman"/>
                <w:b/>
                <w:lang w:val="kk-KZ" w:eastAsia="ru-RU"/>
              </w:rPr>
            </w:pPr>
          </w:p>
          <w:p w:rsidR="003619CC" w:rsidRPr="005B0AAD" w:rsidRDefault="003619CC" w:rsidP="005B0AAD">
            <w:pPr>
              <w:spacing w:line="240" w:lineRule="auto"/>
              <w:rPr>
                <w:rFonts w:ascii="Times New Roman" w:eastAsia="Times New Roman" w:hAnsi="Times New Roman"/>
                <w:b/>
                <w:lang w:val="kk-KZ" w:eastAsia="ru-RU"/>
              </w:rPr>
            </w:pPr>
          </w:p>
          <w:p w:rsidR="00FC65DF" w:rsidRPr="005B0AAD" w:rsidRDefault="00FC65DF" w:rsidP="005B0AAD">
            <w:pPr>
              <w:spacing w:line="240" w:lineRule="auto"/>
              <w:rPr>
                <w:rFonts w:ascii="Times New Roman" w:eastAsia="Times New Roman" w:hAnsi="Times New Roman"/>
                <w:b/>
                <w:lang w:val="kk-KZ" w:eastAsia="ru-RU"/>
              </w:rPr>
            </w:pPr>
          </w:p>
          <w:p w:rsidR="003619CC" w:rsidRPr="005B0AAD" w:rsidRDefault="003619CC" w:rsidP="005B0AAD">
            <w:pPr>
              <w:spacing w:line="240" w:lineRule="auto"/>
              <w:rPr>
                <w:rFonts w:ascii="Times New Roman" w:eastAsia="Times New Roman" w:hAnsi="Times New Roman"/>
                <w:b/>
                <w:lang w:val="kk-KZ" w:eastAsia="ru-RU"/>
              </w:rPr>
            </w:pPr>
            <w:r w:rsidRPr="005B0AAD">
              <w:rPr>
                <w:rFonts w:ascii="Times New Roman" w:eastAsia="Times New Roman" w:hAnsi="Times New Roman"/>
                <w:b/>
                <w:lang w:val="kk-KZ" w:eastAsia="ru-RU"/>
              </w:rPr>
              <w:t>Оқытушы</w:t>
            </w:r>
          </w:p>
        </w:tc>
        <w:tc>
          <w:tcPr>
            <w:tcW w:w="2807" w:type="dxa"/>
            <w:vAlign w:val="bottom"/>
          </w:tcPr>
          <w:p w:rsidR="003619CC" w:rsidRPr="005B0AAD" w:rsidRDefault="003619CC" w:rsidP="005B0AAD">
            <w:pPr>
              <w:spacing w:line="240" w:lineRule="auto"/>
              <w:jc w:val="center"/>
              <w:rPr>
                <w:rFonts w:ascii="Times New Roman" w:eastAsia="Times New Roman" w:hAnsi="Times New Roman"/>
                <w:b/>
                <w:lang w:val="kk-KZ" w:eastAsia="ru-RU"/>
              </w:rPr>
            </w:pPr>
          </w:p>
        </w:tc>
        <w:tc>
          <w:tcPr>
            <w:tcW w:w="2734" w:type="dxa"/>
            <w:vAlign w:val="bottom"/>
          </w:tcPr>
          <w:p w:rsidR="003619CC" w:rsidRPr="005B0AAD" w:rsidRDefault="003619CC" w:rsidP="005B0AAD">
            <w:pPr>
              <w:spacing w:line="240" w:lineRule="auto"/>
              <w:rPr>
                <w:rFonts w:ascii="Times New Roman" w:eastAsia="Times New Roman" w:hAnsi="Times New Roman"/>
                <w:b/>
                <w:lang w:val="kk-KZ" w:eastAsia="ru-RU"/>
              </w:rPr>
            </w:pPr>
          </w:p>
        </w:tc>
      </w:tr>
      <w:tr w:rsidR="003619CC" w:rsidRPr="005B0AAD" w:rsidTr="00F57C25">
        <w:trPr>
          <w:trHeight w:val="465"/>
          <w:jc w:val="right"/>
        </w:trPr>
        <w:tc>
          <w:tcPr>
            <w:tcW w:w="3804" w:type="dxa"/>
            <w:vAlign w:val="bottom"/>
          </w:tcPr>
          <w:p w:rsidR="00FC65DF" w:rsidRPr="005B0AAD" w:rsidRDefault="00FC65DF" w:rsidP="005B0AAD">
            <w:pPr>
              <w:spacing w:line="240" w:lineRule="auto"/>
              <w:rPr>
                <w:rFonts w:ascii="Times New Roman" w:eastAsia="Times New Roman" w:hAnsi="Times New Roman"/>
                <w:b/>
                <w:lang w:val="kk-KZ" w:eastAsia="ru-RU"/>
              </w:rPr>
            </w:pPr>
          </w:p>
          <w:p w:rsidR="00FC65DF" w:rsidRPr="005B0AAD" w:rsidRDefault="00FC65DF" w:rsidP="005B0AAD">
            <w:pPr>
              <w:spacing w:line="240" w:lineRule="auto"/>
              <w:rPr>
                <w:rFonts w:ascii="Times New Roman" w:eastAsia="Times New Roman" w:hAnsi="Times New Roman"/>
                <w:b/>
                <w:lang w:val="kk-KZ" w:eastAsia="ru-RU"/>
              </w:rPr>
            </w:pPr>
          </w:p>
          <w:p w:rsidR="003619CC" w:rsidRPr="005B0AAD" w:rsidRDefault="003619CC" w:rsidP="005B0AAD">
            <w:pPr>
              <w:spacing w:line="240" w:lineRule="auto"/>
              <w:rPr>
                <w:rFonts w:ascii="Times New Roman" w:eastAsia="Times New Roman" w:hAnsi="Times New Roman"/>
                <w:b/>
                <w:lang w:val="kk-KZ" w:eastAsia="ru-RU"/>
              </w:rPr>
            </w:pPr>
            <w:r w:rsidRPr="005B0AAD">
              <w:rPr>
                <w:rFonts w:ascii="Times New Roman" w:eastAsia="Times New Roman" w:hAnsi="Times New Roman"/>
                <w:b/>
                <w:lang w:val="kk-KZ" w:eastAsia="ru-RU"/>
              </w:rPr>
              <w:t>Кафедра меңгерушісі</w:t>
            </w:r>
          </w:p>
        </w:tc>
        <w:tc>
          <w:tcPr>
            <w:tcW w:w="2807" w:type="dxa"/>
            <w:vAlign w:val="bottom"/>
          </w:tcPr>
          <w:p w:rsidR="003619CC" w:rsidRPr="005B0AAD" w:rsidRDefault="003619CC" w:rsidP="005B0AAD">
            <w:pPr>
              <w:spacing w:line="240" w:lineRule="auto"/>
              <w:jc w:val="center"/>
              <w:rPr>
                <w:rFonts w:ascii="Times New Roman" w:eastAsia="Times New Roman" w:hAnsi="Times New Roman"/>
                <w:b/>
                <w:lang w:eastAsia="ru-RU"/>
              </w:rPr>
            </w:pPr>
          </w:p>
        </w:tc>
        <w:tc>
          <w:tcPr>
            <w:tcW w:w="2734" w:type="dxa"/>
            <w:vAlign w:val="bottom"/>
          </w:tcPr>
          <w:p w:rsidR="003619CC" w:rsidRPr="005B0AAD" w:rsidRDefault="003619CC" w:rsidP="005B0AAD">
            <w:pPr>
              <w:spacing w:line="240" w:lineRule="auto"/>
              <w:rPr>
                <w:rFonts w:ascii="Times New Roman" w:eastAsia="Times New Roman" w:hAnsi="Times New Roman"/>
                <w:b/>
                <w:lang w:val="kk-KZ" w:eastAsia="ru-RU"/>
              </w:rPr>
            </w:pPr>
            <w:r w:rsidRPr="005B0AAD">
              <w:rPr>
                <w:rFonts w:ascii="Times New Roman" w:eastAsia="Times New Roman" w:hAnsi="Times New Roman"/>
                <w:b/>
                <w:lang w:val="kk-KZ" w:eastAsia="ru-RU"/>
              </w:rPr>
              <w:t>Омаров Ғ.Қ.</w:t>
            </w:r>
          </w:p>
        </w:tc>
      </w:tr>
      <w:tr w:rsidR="003619CC" w:rsidRPr="005B0AAD" w:rsidTr="00F57C25">
        <w:trPr>
          <w:trHeight w:val="415"/>
          <w:jc w:val="right"/>
        </w:trPr>
        <w:tc>
          <w:tcPr>
            <w:tcW w:w="3804" w:type="dxa"/>
            <w:vAlign w:val="bottom"/>
          </w:tcPr>
          <w:p w:rsidR="00FC65DF" w:rsidRPr="005B0AAD" w:rsidRDefault="00FC65DF" w:rsidP="005B0AAD">
            <w:pPr>
              <w:spacing w:line="240" w:lineRule="auto"/>
              <w:rPr>
                <w:rFonts w:ascii="Times New Roman" w:eastAsia="Times New Roman" w:hAnsi="Times New Roman"/>
                <w:b/>
                <w:lang w:eastAsia="ru-RU"/>
              </w:rPr>
            </w:pPr>
          </w:p>
          <w:p w:rsidR="00FC65DF" w:rsidRPr="005B0AAD" w:rsidRDefault="00FC65DF" w:rsidP="005B0AAD">
            <w:pPr>
              <w:spacing w:line="240" w:lineRule="auto"/>
              <w:rPr>
                <w:rFonts w:ascii="Times New Roman" w:eastAsia="Times New Roman" w:hAnsi="Times New Roman"/>
                <w:b/>
                <w:lang w:eastAsia="ru-RU"/>
              </w:rPr>
            </w:pPr>
          </w:p>
          <w:p w:rsidR="003619CC" w:rsidRPr="005B0AAD" w:rsidRDefault="003619CC" w:rsidP="005B0AAD">
            <w:pPr>
              <w:spacing w:line="240" w:lineRule="auto"/>
              <w:rPr>
                <w:rFonts w:ascii="Times New Roman" w:eastAsia="Times New Roman" w:hAnsi="Times New Roman"/>
                <w:b/>
                <w:lang w:eastAsia="ru-RU"/>
              </w:rPr>
            </w:pPr>
            <w:proofErr w:type="spellStart"/>
            <w:r w:rsidRPr="005B0AAD">
              <w:rPr>
                <w:rFonts w:ascii="Times New Roman" w:eastAsia="Times New Roman" w:hAnsi="Times New Roman"/>
                <w:b/>
                <w:lang w:eastAsia="ru-RU"/>
              </w:rPr>
              <w:t>Әдістемелік</w:t>
            </w:r>
            <w:proofErr w:type="spellEnd"/>
            <w:r w:rsidRPr="005B0AAD">
              <w:rPr>
                <w:rFonts w:ascii="Times New Roman" w:eastAsia="Times New Roman" w:hAnsi="Times New Roman"/>
                <w:b/>
                <w:lang w:eastAsia="ru-RU"/>
              </w:rPr>
              <w:t xml:space="preserve"> </w:t>
            </w:r>
            <w:proofErr w:type="spellStart"/>
            <w:r w:rsidRPr="005B0AAD">
              <w:rPr>
                <w:rFonts w:ascii="Times New Roman" w:eastAsia="Times New Roman" w:hAnsi="Times New Roman"/>
                <w:b/>
                <w:lang w:eastAsia="ru-RU"/>
              </w:rPr>
              <w:t>кеңес</w:t>
            </w:r>
            <w:proofErr w:type="spellEnd"/>
            <w:r w:rsidRPr="005B0AAD">
              <w:rPr>
                <w:rFonts w:ascii="Times New Roman" w:eastAsia="Times New Roman" w:hAnsi="Times New Roman"/>
                <w:b/>
                <w:lang w:eastAsia="ru-RU"/>
              </w:rPr>
              <w:t xml:space="preserve"> </w:t>
            </w:r>
            <w:proofErr w:type="spellStart"/>
            <w:r w:rsidRPr="005B0AAD">
              <w:rPr>
                <w:rFonts w:ascii="Times New Roman" w:eastAsia="Times New Roman" w:hAnsi="Times New Roman"/>
                <w:b/>
                <w:lang w:eastAsia="ru-RU"/>
              </w:rPr>
              <w:t>төрайымы</w:t>
            </w:r>
            <w:proofErr w:type="spellEnd"/>
          </w:p>
        </w:tc>
        <w:tc>
          <w:tcPr>
            <w:tcW w:w="2807" w:type="dxa"/>
            <w:vAlign w:val="bottom"/>
          </w:tcPr>
          <w:p w:rsidR="003619CC" w:rsidRPr="005B0AAD" w:rsidRDefault="003619CC" w:rsidP="005B0AAD">
            <w:pPr>
              <w:spacing w:line="240" w:lineRule="auto"/>
              <w:jc w:val="center"/>
              <w:rPr>
                <w:rFonts w:ascii="Times New Roman" w:eastAsia="Times New Roman" w:hAnsi="Times New Roman"/>
                <w:b/>
                <w:lang w:eastAsia="ru-RU"/>
              </w:rPr>
            </w:pPr>
            <w:bookmarkStart w:id="0" w:name="_GoBack"/>
            <w:bookmarkEnd w:id="0"/>
          </w:p>
        </w:tc>
        <w:tc>
          <w:tcPr>
            <w:tcW w:w="2734" w:type="dxa"/>
            <w:vAlign w:val="bottom"/>
          </w:tcPr>
          <w:p w:rsidR="003619CC" w:rsidRPr="005B0AAD" w:rsidRDefault="003619CC" w:rsidP="005B0AAD">
            <w:pPr>
              <w:spacing w:line="240" w:lineRule="auto"/>
              <w:rPr>
                <w:rFonts w:ascii="Times New Roman" w:eastAsia="Times New Roman" w:hAnsi="Times New Roman"/>
                <w:b/>
                <w:lang w:val="kk-KZ" w:eastAsia="ru-RU"/>
              </w:rPr>
            </w:pPr>
          </w:p>
        </w:tc>
      </w:tr>
    </w:tbl>
    <w:p w:rsidR="003619CC" w:rsidRPr="005B0AAD" w:rsidRDefault="003619CC" w:rsidP="005B0AAD">
      <w:pPr>
        <w:spacing w:after="0" w:line="240" w:lineRule="auto"/>
        <w:jc w:val="right"/>
        <w:rPr>
          <w:rFonts w:ascii="Times New Roman" w:eastAsia="Times New Roman" w:hAnsi="Times New Roman"/>
          <w:sz w:val="24"/>
          <w:szCs w:val="24"/>
          <w:lang w:eastAsia="ru-RU"/>
        </w:rPr>
      </w:pPr>
    </w:p>
    <w:p w:rsidR="003619CC" w:rsidRPr="005B0AAD" w:rsidRDefault="003619CC" w:rsidP="005B0AAD">
      <w:pPr>
        <w:spacing w:after="0" w:line="259" w:lineRule="auto"/>
        <w:rPr>
          <w:rFonts w:ascii="Times New Roman" w:eastAsiaTheme="minorHAnsi" w:hAnsi="Times New Roman"/>
        </w:rPr>
      </w:pPr>
    </w:p>
    <w:p w:rsidR="002E3FFD" w:rsidRPr="005B0AAD" w:rsidRDefault="002E3FFD" w:rsidP="005B0AAD">
      <w:pPr>
        <w:spacing w:after="0"/>
        <w:rPr>
          <w:rFonts w:ascii="Times New Roman" w:hAnsi="Times New Roman"/>
        </w:rPr>
      </w:pPr>
    </w:p>
    <w:sectPr w:rsidR="002E3FFD" w:rsidRPr="005B0AAD" w:rsidSect="00B72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912DE"/>
    <w:multiLevelType w:val="hybridMultilevel"/>
    <w:tmpl w:val="605642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77"/>
    <w:rsid w:val="00252035"/>
    <w:rsid w:val="00263F29"/>
    <w:rsid w:val="002E3FFD"/>
    <w:rsid w:val="003619CC"/>
    <w:rsid w:val="005B0AAD"/>
    <w:rsid w:val="00602158"/>
    <w:rsid w:val="008B6A4F"/>
    <w:rsid w:val="00934364"/>
    <w:rsid w:val="009C5777"/>
    <w:rsid w:val="00B15820"/>
    <w:rsid w:val="00D262B1"/>
    <w:rsid w:val="00FC6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FBE2-EF28-4F3A-A9C4-A169616A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158"/>
    <w:pPr>
      <w:spacing w:line="256" w:lineRule="auto"/>
    </w:pPr>
    <w:rPr>
      <w:rFonts w:ascii="Calibri" w:eastAsia="Calibri" w:hAnsi="Calibri" w:cs="Times New Roman"/>
    </w:rPr>
  </w:style>
  <w:style w:type="paragraph" w:styleId="1">
    <w:name w:val="heading 1"/>
    <w:basedOn w:val="a"/>
    <w:next w:val="a"/>
    <w:link w:val="10"/>
    <w:qFormat/>
    <w:rsid w:val="00934364"/>
    <w:pPr>
      <w:keepNext/>
      <w:spacing w:after="0" w:line="240" w:lineRule="auto"/>
      <w:jc w:val="center"/>
      <w:outlineLvl w:val="0"/>
    </w:pPr>
    <w:rPr>
      <w:rFonts w:ascii="Times New Roman" w:eastAsia="Times New Roman" w:hAnsi="Times New Roman"/>
      <w:b/>
      <w:bCs/>
      <w:sz w:val="28"/>
      <w:szCs w:val="24"/>
      <w:lang w:eastAsia="ru-RU"/>
    </w:rPr>
  </w:style>
  <w:style w:type="paragraph" w:styleId="2">
    <w:name w:val="heading 2"/>
    <w:basedOn w:val="a"/>
    <w:next w:val="a"/>
    <w:link w:val="20"/>
    <w:qFormat/>
    <w:rsid w:val="00934364"/>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19CC"/>
    <w:pPr>
      <w:spacing w:after="200" w:line="276" w:lineRule="auto"/>
      <w:ind w:left="720"/>
      <w:contextualSpacing/>
    </w:pPr>
    <w:rPr>
      <w:rFonts w:asciiTheme="minorHAnsi" w:eastAsiaTheme="minorHAnsi" w:hAnsiTheme="minorHAnsi" w:cstheme="minorBidi"/>
    </w:rPr>
  </w:style>
  <w:style w:type="character" w:customStyle="1" w:styleId="shorttext">
    <w:name w:val="short_text"/>
    <w:rsid w:val="003619CC"/>
    <w:rPr>
      <w:rFonts w:cs="Times New Roman"/>
    </w:rPr>
  </w:style>
  <w:style w:type="paragraph" w:customStyle="1" w:styleId="11">
    <w:name w:val="Абзац списка1"/>
    <w:basedOn w:val="a"/>
    <w:rsid w:val="003619CC"/>
    <w:pPr>
      <w:spacing w:after="200" w:line="276" w:lineRule="auto"/>
      <w:ind w:left="720"/>
      <w:contextualSpacing/>
    </w:pPr>
    <w:rPr>
      <w:rFonts w:eastAsia="Times New Roman"/>
    </w:rPr>
  </w:style>
  <w:style w:type="character" w:customStyle="1" w:styleId="20">
    <w:name w:val="Заголовок 2 Знак"/>
    <w:basedOn w:val="a0"/>
    <w:link w:val="2"/>
    <w:rsid w:val="00934364"/>
    <w:rPr>
      <w:rFonts w:ascii="Arial" w:eastAsia="Times New Roman" w:hAnsi="Arial" w:cs="Arial"/>
      <w:b/>
      <w:bCs/>
      <w:i/>
      <w:iCs/>
      <w:sz w:val="28"/>
      <w:szCs w:val="28"/>
      <w:lang w:eastAsia="ru-RU"/>
    </w:rPr>
  </w:style>
  <w:style w:type="paragraph" w:customStyle="1" w:styleId="a5">
    <w:name w:val="Обычный текст"/>
    <w:basedOn w:val="a"/>
    <w:rsid w:val="00934364"/>
    <w:pPr>
      <w:spacing w:after="0" w:line="240" w:lineRule="auto"/>
      <w:ind w:firstLine="284"/>
      <w:jc w:val="both"/>
    </w:pPr>
    <w:rPr>
      <w:rFonts w:ascii="Times New Roman" w:eastAsia="Times New Roman" w:hAnsi="Times New Roman"/>
      <w:noProof/>
      <w:color w:val="000000"/>
      <w:sz w:val="24"/>
      <w:szCs w:val="24"/>
      <w:lang w:eastAsia="ru-RU"/>
    </w:rPr>
  </w:style>
  <w:style w:type="character" w:customStyle="1" w:styleId="10">
    <w:name w:val="Заголовок 1 Знак"/>
    <w:basedOn w:val="a0"/>
    <w:link w:val="1"/>
    <w:rsid w:val="00934364"/>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Сапатаев Самат</dc:creator>
  <cp:keywords/>
  <dc:description/>
  <cp:lastModifiedBy>Сапатаев Самат</cp:lastModifiedBy>
  <cp:revision>6</cp:revision>
  <dcterms:created xsi:type="dcterms:W3CDTF">2017-10-17T11:47:00Z</dcterms:created>
  <dcterms:modified xsi:type="dcterms:W3CDTF">2019-07-02T09:27:00Z</dcterms:modified>
</cp:coreProperties>
</file>